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75E88C" w14:textId="77777777" w:rsidR="00073FF0" w:rsidRPr="00830939" w:rsidRDefault="00073FF0" w:rsidP="00600760">
      <w:pPr>
        <w:spacing w:after="0"/>
        <w:jc w:val="center"/>
        <w:rPr>
          <w:rFonts w:cstheme="minorHAnsi"/>
          <w:b/>
          <w:bCs/>
          <w:sz w:val="44"/>
          <w:szCs w:val="44"/>
        </w:rPr>
      </w:pPr>
      <w:bookmarkStart w:id="0" w:name="OLE_LINK1"/>
      <w:bookmarkStart w:id="1" w:name="OLE_LINK2"/>
      <w:r w:rsidRPr="00830939">
        <w:rPr>
          <w:rFonts w:cstheme="minorHAnsi"/>
          <w:b/>
          <w:bCs/>
          <w:sz w:val="44"/>
          <w:szCs w:val="44"/>
        </w:rPr>
        <w:t>REQUEST FOR PROPOSAL</w:t>
      </w:r>
    </w:p>
    <w:p w14:paraId="5C670D69" w14:textId="40422E8D" w:rsidR="00073FF0" w:rsidRPr="00830939" w:rsidRDefault="00F57BBF" w:rsidP="00600760">
      <w:pPr>
        <w:spacing w:after="0"/>
        <w:jc w:val="center"/>
        <w:rPr>
          <w:rFonts w:cstheme="minorHAnsi"/>
          <w:sz w:val="26"/>
          <w:szCs w:val="26"/>
        </w:rPr>
      </w:pPr>
      <w:r w:rsidRPr="000B319C">
        <w:rPr>
          <w:rFonts w:cstheme="minorHAnsi"/>
          <w:b/>
          <w:bCs/>
          <w:sz w:val="26"/>
          <w:szCs w:val="26"/>
        </w:rPr>
        <w:t>SEPTEMBER</w:t>
      </w:r>
      <w:r w:rsidR="00073FF0" w:rsidRPr="000B319C">
        <w:rPr>
          <w:rFonts w:cstheme="minorHAnsi"/>
          <w:b/>
          <w:bCs/>
          <w:sz w:val="26"/>
          <w:szCs w:val="26"/>
        </w:rPr>
        <w:t xml:space="preserve"> 1</w:t>
      </w:r>
      <w:r w:rsidR="005C004C">
        <w:rPr>
          <w:rFonts w:cstheme="minorHAnsi"/>
          <w:b/>
          <w:bCs/>
          <w:sz w:val="26"/>
          <w:szCs w:val="26"/>
        </w:rPr>
        <w:t>7</w:t>
      </w:r>
      <w:r w:rsidR="00073FF0" w:rsidRPr="000B319C">
        <w:rPr>
          <w:rFonts w:cstheme="minorHAnsi"/>
          <w:b/>
          <w:bCs/>
          <w:sz w:val="26"/>
          <w:szCs w:val="26"/>
        </w:rPr>
        <w:t>, 2026</w:t>
      </w:r>
    </w:p>
    <w:p w14:paraId="1D55B9CF" w14:textId="77777777" w:rsidR="00073FF0" w:rsidRPr="00830939" w:rsidRDefault="00073FF0" w:rsidP="00600760">
      <w:pPr>
        <w:rPr>
          <w:rFonts w:cstheme="minorHAnsi"/>
          <w:sz w:val="29"/>
          <w:szCs w:val="29"/>
          <w:highlight w:val="yellow"/>
        </w:rPr>
      </w:pPr>
    </w:p>
    <w:p w14:paraId="7CC6026D" w14:textId="77777777" w:rsidR="00073FF0" w:rsidRPr="00830939" w:rsidRDefault="00073FF0" w:rsidP="00073FF0">
      <w:pPr>
        <w:jc w:val="center"/>
        <w:rPr>
          <w:rFonts w:cstheme="minorHAnsi"/>
          <w:sz w:val="29"/>
          <w:szCs w:val="29"/>
          <w:highlight w:val="yellow"/>
        </w:rPr>
      </w:pPr>
    </w:p>
    <w:p w14:paraId="535813B2" w14:textId="77777777" w:rsidR="00073FF0" w:rsidRPr="00830939" w:rsidRDefault="00073FF0" w:rsidP="00600760">
      <w:pPr>
        <w:spacing w:after="0"/>
        <w:jc w:val="center"/>
        <w:rPr>
          <w:rFonts w:cstheme="minorHAnsi"/>
          <w:b/>
          <w:bCs/>
          <w:caps/>
          <w:sz w:val="28"/>
          <w:szCs w:val="28"/>
        </w:rPr>
      </w:pPr>
      <w:r w:rsidRPr="00830939">
        <w:rPr>
          <w:rFonts w:cstheme="minorHAnsi"/>
          <w:b/>
          <w:bCs/>
          <w:caps/>
          <w:sz w:val="28"/>
          <w:szCs w:val="28"/>
        </w:rPr>
        <w:t>TO PERFORM</w:t>
      </w:r>
    </w:p>
    <w:p w14:paraId="74F8767E" w14:textId="77777777" w:rsidR="00073FF0" w:rsidRPr="00830939" w:rsidRDefault="00073FF0" w:rsidP="00600760">
      <w:pPr>
        <w:spacing w:after="0"/>
        <w:jc w:val="center"/>
        <w:rPr>
          <w:rFonts w:cstheme="minorHAnsi"/>
          <w:b/>
          <w:bCs/>
          <w:caps/>
          <w:sz w:val="28"/>
          <w:szCs w:val="28"/>
        </w:rPr>
      </w:pPr>
      <w:r w:rsidRPr="00830939">
        <w:rPr>
          <w:rFonts w:cstheme="minorHAnsi"/>
          <w:b/>
          <w:bCs/>
          <w:caps/>
          <w:sz w:val="28"/>
          <w:szCs w:val="28"/>
        </w:rPr>
        <w:t xml:space="preserve">PRELIMINARY ENGINEERING SERVICES </w:t>
      </w:r>
    </w:p>
    <w:p w14:paraId="7AE6B003" w14:textId="77777777" w:rsidR="00073FF0" w:rsidRPr="00830939" w:rsidRDefault="00073FF0" w:rsidP="00600760">
      <w:pPr>
        <w:spacing w:after="0"/>
        <w:jc w:val="center"/>
        <w:rPr>
          <w:rFonts w:cstheme="minorHAnsi"/>
          <w:b/>
          <w:bCs/>
          <w:caps/>
          <w:sz w:val="28"/>
          <w:szCs w:val="28"/>
        </w:rPr>
      </w:pPr>
      <w:r w:rsidRPr="00830939">
        <w:rPr>
          <w:rFonts w:cstheme="minorHAnsi"/>
          <w:b/>
          <w:bCs/>
          <w:caps/>
          <w:sz w:val="28"/>
          <w:szCs w:val="28"/>
        </w:rPr>
        <w:t>FOR Project</w:t>
      </w:r>
    </w:p>
    <w:p w14:paraId="7EFB672F" w14:textId="77777777" w:rsidR="00073FF0" w:rsidRDefault="00073FF0" w:rsidP="00073FF0">
      <w:pPr>
        <w:jc w:val="center"/>
        <w:rPr>
          <w:rFonts w:cstheme="minorHAnsi"/>
          <w:b/>
          <w:bCs/>
          <w:caps/>
          <w:sz w:val="28"/>
          <w:szCs w:val="28"/>
          <w:highlight w:val="yellow"/>
        </w:rPr>
      </w:pPr>
    </w:p>
    <w:p w14:paraId="4FAEB425" w14:textId="77777777" w:rsidR="00073FF0" w:rsidRPr="00830939" w:rsidRDefault="00073FF0" w:rsidP="00073FF0">
      <w:pPr>
        <w:jc w:val="center"/>
        <w:rPr>
          <w:rFonts w:cstheme="minorHAnsi"/>
          <w:b/>
          <w:bCs/>
          <w:caps/>
          <w:sz w:val="28"/>
          <w:szCs w:val="28"/>
          <w:highlight w:val="yellow"/>
        </w:rPr>
      </w:pPr>
    </w:p>
    <w:p w14:paraId="7C41CCE0" w14:textId="77777777" w:rsidR="00073FF0" w:rsidRPr="00FB112A" w:rsidRDefault="00073FF0" w:rsidP="00073FF0">
      <w:pPr>
        <w:jc w:val="center"/>
        <w:rPr>
          <w:rFonts w:cstheme="minorHAnsi"/>
          <w:b/>
          <w:bCs/>
          <w:caps/>
          <w:sz w:val="28"/>
          <w:szCs w:val="28"/>
        </w:rPr>
      </w:pPr>
      <w:bookmarkStart w:id="2" w:name="_Hlk110585432"/>
    </w:p>
    <w:bookmarkEnd w:id="2"/>
    <w:p w14:paraId="035D9AA0" w14:textId="0C015076" w:rsidR="00073FF0" w:rsidRPr="00B367EF" w:rsidRDefault="00350215" w:rsidP="00600760">
      <w:pPr>
        <w:spacing w:after="0"/>
        <w:jc w:val="center"/>
        <w:rPr>
          <w:rFonts w:cstheme="minorHAnsi"/>
          <w:b/>
          <w:bCs/>
          <w:sz w:val="28"/>
          <w:szCs w:val="28"/>
        </w:rPr>
      </w:pPr>
      <w:r w:rsidRPr="00350215">
        <w:rPr>
          <w:rFonts w:cstheme="minorHAnsi"/>
          <w:b/>
          <w:bCs/>
          <w:sz w:val="28"/>
          <w:szCs w:val="28"/>
        </w:rPr>
        <w:t>8-011(055)118</w:t>
      </w:r>
      <w:r w:rsidR="00073FF0" w:rsidRPr="00B367EF">
        <w:rPr>
          <w:rFonts w:cstheme="minorHAnsi"/>
          <w:b/>
          <w:bCs/>
          <w:sz w:val="28"/>
          <w:szCs w:val="28"/>
        </w:rPr>
        <w:t xml:space="preserve"> PCN </w:t>
      </w:r>
      <w:r>
        <w:rPr>
          <w:rFonts w:cstheme="minorHAnsi"/>
          <w:b/>
          <w:bCs/>
          <w:sz w:val="28"/>
          <w:szCs w:val="28"/>
        </w:rPr>
        <w:t>25259</w:t>
      </w:r>
    </w:p>
    <w:p w14:paraId="0D63337C" w14:textId="753D2263" w:rsidR="00073FF0" w:rsidRDefault="006903F4" w:rsidP="00600760">
      <w:pPr>
        <w:spacing w:after="0"/>
        <w:jc w:val="center"/>
        <w:rPr>
          <w:rFonts w:cstheme="minorHAnsi"/>
          <w:b/>
          <w:bCs/>
          <w:sz w:val="28"/>
          <w:szCs w:val="28"/>
        </w:rPr>
      </w:pPr>
      <w:r>
        <w:rPr>
          <w:rFonts w:cstheme="minorHAnsi"/>
          <w:b/>
          <w:bCs/>
          <w:sz w:val="28"/>
          <w:szCs w:val="28"/>
        </w:rPr>
        <w:t>STRUCTUR</w:t>
      </w:r>
      <w:r w:rsidR="00B42703">
        <w:rPr>
          <w:rFonts w:cstheme="minorHAnsi"/>
          <w:b/>
          <w:bCs/>
          <w:sz w:val="28"/>
          <w:szCs w:val="28"/>
        </w:rPr>
        <w:t>AL PLATE PIPE</w:t>
      </w:r>
      <w:r>
        <w:rPr>
          <w:rFonts w:cstheme="minorHAnsi"/>
          <w:b/>
          <w:bCs/>
          <w:sz w:val="28"/>
          <w:szCs w:val="28"/>
        </w:rPr>
        <w:t xml:space="preserve"> REPLACEMENT ON ND 11</w:t>
      </w:r>
    </w:p>
    <w:p w14:paraId="3E6BC54A" w14:textId="77777777" w:rsidR="00B42703" w:rsidRDefault="00B42703" w:rsidP="00600760">
      <w:pPr>
        <w:spacing w:after="0"/>
        <w:jc w:val="center"/>
        <w:rPr>
          <w:rFonts w:cstheme="minorHAnsi"/>
          <w:b/>
          <w:bCs/>
          <w:sz w:val="28"/>
          <w:szCs w:val="28"/>
        </w:rPr>
      </w:pPr>
    </w:p>
    <w:p w14:paraId="0E4FEA78" w14:textId="548608E9" w:rsidR="00B42703" w:rsidRDefault="00B42703" w:rsidP="00600760">
      <w:pPr>
        <w:spacing w:after="0"/>
        <w:jc w:val="center"/>
        <w:rPr>
          <w:rFonts w:cstheme="minorHAnsi"/>
          <w:b/>
          <w:bCs/>
          <w:sz w:val="28"/>
          <w:szCs w:val="28"/>
        </w:rPr>
      </w:pPr>
      <w:r>
        <w:rPr>
          <w:rFonts w:cstheme="minorHAnsi"/>
          <w:b/>
          <w:bCs/>
          <w:sz w:val="28"/>
          <w:szCs w:val="28"/>
        </w:rPr>
        <w:t>8-011(064)141 PCN 25662</w:t>
      </w:r>
    </w:p>
    <w:p w14:paraId="5A966FA6" w14:textId="119EFCB6" w:rsidR="00B42703" w:rsidRDefault="00B42703" w:rsidP="00600760">
      <w:pPr>
        <w:spacing w:after="0"/>
        <w:jc w:val="center"/>
        <w:rPr>
          <w:rFonts w:cstheme="minorHAnsi"/>
          <w:b/>
          <w:bCs/>
          <w:caps/>
          <w:sz w:val="28"/>
          <w:szCs w:val="28"/>
          <w:highlight w:val="yellow"/>
        </w:rPr>
      </w:pPr>
      <w:r>
        <w:rPr>
          <w:rFonts w:cstheme="minorHAnsi"/>
          <w:b/>
          <w:bCs/>
          <w:sz w:val="28"/>
          <w:szCs w:val="28"/>
        </w:rPr>
        <w:t>BRIDGE REPLACEMENT ON ND 11</w:t>
      </w:r>
    </w:p>
    <w:p w14:paraId="4EDBB14F" w14:textId="77777777" w:rsidR="00073FF0" w:rsidRDefault="00073FF0" w:rsidP="00073FF0">
      <w:pPr>
        <w:rPr>
          <w:rFonts w:cstheme="minorHAnsi"/>
          <w:b/>
          <w:bCs/>
          <w:caps/>
          <w:sz w:val="29"/>
          <w:szCs w:val="29"/>
          <w:highlight w:val="yellow"/>
        </w:rPr>
      </w:pPr>
    </w:p>
    <w:p w14:paraId="31B2D11F" w14:textId="77777777" w:rsidR="00600760" w:rsidRPr="00830939" w:rsidRDefault="00600760" w:rsidP="00073FF0">
      <w:pPr>
        <w:rPr>
          <w:rFonts w:cstheme="minorHAnsi"/>
          <w:b/>
          <w:bCs/>
          <w:caps/>
          <w:sz w:val="29"/>
          <w:szCs w:val="29"/>
          <w:highlight w:val="yellow"/>
        </w:rPr>
      </w:pPr>
    </w:p>
    <w:p w14:paraId="4AC8AD42" w14:textId="77777777" w:rsidR="00073FF0" w:rsidRPr="00830939" w:rsidRDefault="00073FF0" w:rsidP="00073FF0">
      <w:pPr>
        <w:jc w:val="center"/>
        <w:rPr>
          <w:rFonts w:cstheme="minorHAnsi"/>
          <w:b/>
          <w:bCs/>
          <w:caps/>
          <w:sz w:val="29"/>
          <w:szCs w:val="29"/>
          <w:highlight w:val="yellow"/>
        </w:rPr>
      </w:pPr>
    </w:p>
    <w:p w14:paraId="0FAB9AF1" w14:textId="77777777" w:rsidR="00073FF0" w:rsidRPr="00830939" w:rsidRDefault="00073FF0" w:rsidP="006903F4">
      <w:pPr>
        <w:spacing w:after="0" w:line="240" w:lineRule="auto"/>
        <w:jc w:val="center"/>
        <w:rPr>
          <w:rFonts w:cstheme="minorHAnsi"/>
          <w:b/>
          <w:bCs/>
          <w:caps/>
          <w:sz w:val="29"/>
          <w:szCs w:val="29"/>
        </w:rPr>
      </w:pPr>
      <w:r w:rsidRPr="00830939">
        <w:rPr>
          <w:rFonts w:cstheme="minorHAnsi"/>
          <w:b/>
          <w:bCs/>
          <w:caps/>
          <w:sz w:val="29"/>
          <w:szCs w:val="29"/>
        </w:rPr>
        <w:t>ronald J. henke, pe</w:t>
      </w:r>
    </w:p>
    <w:p w14:paraId="4563BA7C" w14:textId="77777777" w:rsidR="00073FF0" w:rsidRPr="00830939" w:rsidRDefault="00073FF0" w:rsidP="006903F4">
      <w:pPr>
        <w:spacing w:after="0" w:line="240" w:lineRule="auto"/>
        <w:jc w:val="center"/>
        <w:rPr>
          <w:rFonts w:cstheme="minorHAnsi"/>
          <w:b/>
          <w:bCs/>
          <w:caps/>
          <w:sz w:val="29"/>
          <w:szCs w:val="29"/>
        </w:rPr>
      </w:pPr>
      <w:r w:rsidRPr="00830939">
        <w:rPr>
          <w:rFonts w:cstheme="minorHAnsi"/>
          <w:b/>
          <w:bCs/>
          <w:caps/>
          <w:sz w:val="29"/>
          <w:szCs w:val="29"/>
        </w:rPr>
        <w:t>DIRECTOR</w:t>
      </w:r>
    </w:p>
    <w:p w14:paraId="1DF603F6" w14:textId="77777777" w:rsidR="00073FF0" w:rsidRPr="00830939" w:rsidRDefault="00073FF0" w:rsidP="006903F4">
      <w:pPr>
        <w:spacing w:after="0" w:line="240" w:lineRule="auto"/>
        <w:jc w:val="center"/>
        <w:rPr>
          <w:rFonts w:cstheme="minorHAnsi"/>
          <w:b/>
          <w:bCs/>
          <w:caps/>
          <w:sz w:val="29"/>
          <w:szCs w:val="29"/>
        </w:rPr>
      </w:pPr>
      <w:r w:rsidRPr="00830939">
        <w:rPr>
          <w:rFonts w:cstheme="minorHAnsi"/>
          <w:b/>
          <w:bCs/>
          <w:caps/>
          <w:sz w:val="29"/>
          <w:szCs w:val="29"/>
        </w:rPr>
        <w:t>NORTH DAKOTA DEPARTMENT OF TRANSPORTATION</w:t>
      </w:r>
    </w:p>
    <w:p w14:paraId="0202B0D7" w14:textId="77777777" w:rsidR="00073FF0" w:rsidRDefault="00073FF0" w:rsidP="00073FF0">
      <w:pPr>
        <w:jc w:val="center"/>
        <w:rPr>
          <w:rFonts w:cstheme="minorHAnsi"/>
          <w:b/>
          <w:bCs/>
          <w:sz w:val="24"/>
          <w:szCs w:val="24"/>
        </w:rPr>
      </w:pPr>
    </w:p>
    <w:p w14:paraId="2050BD54" w14:textId="77777777" w:rsidR="00600760" w:rsidRPr="00830939" w:rsidRDefault="00600760" w:rsidP="00073FF0">
      <w:pPr>
        <w:jc w:val="center"/>
        <w:rPr>
          <w:rFonts w:cstheme="minorHAnsi"/>
          <w:b/>
          <w:bCs/>
          <w:sz w:val="24"/>
          <w:szCs w:val="24"/>
        </w:rPr>
      </w:pPr>
    </w:p>
    <w:p w14:paraId="7628F227" w14:textId="77777777" w:rsidR="00073FF0" w:rsidRPr="00830939" w:rsidRDefault="00073FF0" w:rsidP="00600760">
      <w:pPr>
        <w:rPr>
          <w:rFonts w:cstheme="minorHAnsi"/>
          <w:b/>
          <w:bCs/>
          <w:sz w:val="24"/>
          <w:szCs w:val="24"/>
        </w:rPr>
      </w:pPr>
    </w:p>
    <w:p w14:paraId="1BDEAA9F" w14:textId="77777777" w:rsidR="00073FF0" w:rsidRPr="00830939" w:rsidRDefault="00073FF0" w:rsidP="00600760">
      <w:pPr>
        <w:spacing w:after="0" w:line="240" w:lineRule="auto"/>
        <w:jc w:val="center"/>
        <w:rPr>
          <w:rFonts w:cstheme="minorHAnsi"/>
          <w:b/>
          <w:bCs/>
        </w:rPr>
      </w:pPr>
      <w:r w:rsidRPr="00830939">
        <w:rPr>
          <w:rFonts w:cstheme="minorHAnsi"/>
          <w:b/>
          <w:bCs/>
        </w:rPr>
        <w:t>PROPOSALS MUST BE DELIVERED TO</w:t>
      </w:r>
    </w:p>
    <w:p w14:paraId="48446842" w14:textId="77777777" w:rsidR="00073FF0" w:rsidRPr="00830939" w:rsidRDefault="00073FF0" w:rsidP="00600760">
      <w:pPr>
        <w:spacing w:after="0" w:line="240" w:lineRule="auto"/>
        <w:jc w:val="center"/>
        <w:rPr>
          <w:rFonts w:cstheme="minorHAnsi"/>
          <w:b/>
          <w:bCs/>
        </w:rPr>
      </w:pPr>
      <w:r w:rsidRPr="00830939">
        <w:rPr>
          <w:rFonts w:cstheme="minorHAnsi"/>
          <w:b/>
          <w:bCs/>
        </w:rPr>
        <w:t>CHAD TAYLOR</w:t>
      </w:r>
    </w:p>
    <w:p w14:paraId="0360854C" w14:textId="77777777" w:rsidR="00073FF0" w:rsidRPr="00830939" w:rsidRDefault="00073FF0" w:rsidP="00600760">
      <w:pPr>
        <w:spacing w:after="0" w:line="240" w:lineRule="auto"/>
        <w:jc w:val="center"/>
        <w:rPr>
          <w:rFonts w:cstheme="minorHAnsi"/>
          <w:b/>
          <w:bCs/>
        </w:rPr>
      </w:pPr>
      <w:r w:rsidRPr="00830939">
        <w:rPr>
          <w:rFonts w:cstheme="minorHAnsi"/>
          <w:b/>
          <w:bCs/>
        </w:rPr>
        <w:t>ENVIRONMENTAL AND TRANSPORTATION SERVICES DIVISION</w:t>
      </w:r>
    </w:p>
    <w:p w14:paraId="28E65581" w14:textId="77777777" w:rsidR="00073FF0" w:rsidRPr="00830939" w:rsidRDefault="00073FF0" w:rsidP="00600760">
      <w:pPr>
        <w:spacing w:after="0" w:line="240" w:lineRule="auto"/>
        <w:jc w:val="center"/>
        <w:rPr>
          <w:rFonts w:cstheme="minorHAnsi"/>
          <w:b/>
          <w:bCs/>
          <w:caps/>
        </w:rPr>
      </w:pPr>
      <w:r w:rsidRPr="00830939">
        <w:rPr>
          <w:rFonts w:cstheme="minorHAnsi"/>
          <w:b/>
          <w:bCs/>
          <w:caps/>
        </w:rPr>
        <w:t>By</w:t>
      </w:r>
    </w:p>
    <w:p w14:paraId="276B05BD" w14:textId="19991941" w:rsidR="00073FF0" w:rsidRPr="00830939" w:rsidRDefault="00073FF0" w:rsidP="00600760">
      <w:pPr>
        <w:spacing w:after="0" w:line="240" w:lineRule="auto"/>
        <w:jc w:val="center"/>
        <w:rPr>
          <w:rFonts w:cstheme="minorHAnsi"/>
          <w:b/>
          <w:bCs/>
          <w:caps/>
        </w:rPr>
      </w:pPr>
      <w:r w:rsidRPr="000B319C">
        <w:rPr>
          <w:rFonts w:cstheme="minorHAnsi"/>
          <w:b/>
          <w:bCs/>
          <w:caps/>
        </w:rPr>
        <w:t xml:space="preserve">12:00 PM Central Time </w:t>
      </w:r>
      <w:r w:rsidR="00F57BBF" w:rsidRPr="000B319C">
        <w:rPr>
          <w:rFonts w:cstheme="minorHAnsi"/>
          <w:b/>
          <w:bCs/>
          <w:caps/>
        </w:rPr>
        <w:t>OCTOBER</w:t>
      </w:r>
      <w:r w:rsidRPr="000B319C">
        <w:rPr>
          <w:rFonts w:cstheme="minorHAnsi"/>
          <w:b/>
          <w:bCs/>
          <w:caps/>
        </w:rPr>
        <w:t xml:space="preserve"> </w:t>
      </w:r>
      <w:r w:rsidR="005C004C">
        <w:rPr>
          <w:rFonts w:cstheme="minorHAnsi"/>
          <w:b/>
          <w:bCs/>
          <w:caps/>
        </w:rPr>
        <w:t>8</w:t>
      </w:r>
      <w:r w:rsidRPr="000B319C">
        <w:rPr>
          <w:rFonts w:cstheme="minorHAnsi"/>
          <w:b/>
          <w:bCs/>
          <w:caps/>
        </w:rPr>
        <w:t>, 2026</w:t>
      </w:r>
    </w:p>
    <w:p w14:paraId="4FC7EF43" w14:textId="77777777" w:rsidR="00073FF0" w:rsidRPr="00830939" w:rsidRDefault="00073FF0" w:rsidP="00073FF0">
      <w:pPr>
        <w:tabs>
          <w:tab w:val="left" w:pos="-1080"/>
          <w:tab w:val="left" w:pos="-720"/>
          <w:tab w:val="left" w:pos="0"/>
          <w:tab w:val="left" w:pos="540"/>
          <w:tab w:val="left" w:pos="1080"/>
          <w:tab w:val="left" w:pos="1620"/>
          <w:tab w:val="left" w:pos="2160"/>
          <w:tab w:val="left" w:pos="2700"/>
          <w:tab w:val="left" w:pos="2880"/>
          <w:tab w:val="left" w:pos="3600"/>
          <w:tab w:val="left" w:pos="4320"/>
          <w:tab w:val="left" w:pos="5040"/>
          <w:tab w:val="left" w:pos="5760"/>
          <w:tab w:val="left" w:pos="6480"/>
          <w:tab w:val="left" w:pos="7200"/>
          <w:tab w:val="left" w:pos="7920"/>
          <w:tab w:val="left" w:pos="8640"/>
          <w:tab w:val="left" w:pos="9360"/>
          <w:tab w:val="left" w:pos="10080"/>
        </w:tabs>
        <w:spacing w:line="215" w:lineRule="exact"/>
        <w:rPr>
          <w:b/>
          <w:bCs/>
          <w:sz w:val="24"/>
          <w:szCs w:val="24"/>
          <w:highlight w:val="yellow"/>
        </w:rPr>
      </w:pPr>
    </w:p>
    <w:p w14:paraId="4432C1BE" w14:textId="77777777" w:rsidR="00073FF0" w:rsidRPr="00BE2470" w:rsidRDefault="00073FF0" w:rsidP="00073FF0">
      <w:pPr>
        <w:jc w:val="center"/>
        <w:rPr>
          <w:rFonts w:cstheme="minorHAnsi"/>
          <w:b/>
          <w:bCs/>
          <w:sz w:val="24"/>
          <w:szCs w:val="24"/>
        </w:rPr>
      </w:pPr>
      <w:r w:rsidRPr="00BE2470">
        <w:rPr>
          <w:rFonts w:cstheme="minorHAnsi"/>
          <w:b/>
          <w:bCs/>
          <w:sz w:val="24"/>
          <w:szCs w:val="24"/>
        </w:rPr>
        <w:t>REQUEST FOR PROPOSAL (RFP)</w:t>
      </w:r>
    </w:p>
    <w:p w14:paraId="6A3F7F25" w14:textId="77777777" w:rsidR="00073FF0" w:rsidRPr="00BE2470" w:rsidRDefault="00073FF0" w:rsidP="00073FF0">
      <w:pPr>
        <w:rPr>
          <w:rFonts w:cstheme="minorHAnsi"/>
          <w:sz w:val="24"/>
          <w:szCs w:val="24"/>
        </w:rPr>
      </w:pPr>
    </w:p>
    <w:p w14:paraId="20FDA894" w14:textId="77777777" w:rsidR="00073FF0" w:rsidRPr="00BE2470" w:rsidRDefault="00073FF0" w:rsidP="00646816">
      <w:pPr>
        <w:spacing w:after="0" w:line="240" w:lineRule="auto"/>
        <w:rPr>
          <w:rFonts w:cstheme="minorHAnsi"/>
          <w:b/>
          <w:bCs/>
          <w:sz w:val="24"/>
          <w:szCs w:val="24"/>
        </w:rPr>
      </w:pPr>
      <w:r w:rsidRPr="00BE2470">
        <w:rPr>
          <w:rFonts w:cstheme="minorHAnsi"/>
          <w:b/>
          <w:bCs/>
          <w:sz w:val="24"/>
          <w:szCs w:val="24"/>
        </w:rPr>
        <w:t>PROJECT OVERVIEW</w:t>
      </w:r>
    </w:p>
    <w:p w14:paraId="3E38EC17" w14:textId="1B71D76F" w:rsidR="00073FF0" w:rsidRPr="00BE2470" w:rsidRDefault="00073FF0" w:rsidP="00646816">
      <w:pPr>
        <w:spacing w:after="0" w:line="240" w:lineRule="auto"/>
        <w:rPr>
          <w:rFonts w:cstheme="minorHAnsi"/>
          <w:sz w:val="24"/>
          <w:szCs w:val="24"/>
        </w:rPr>
      </w:pPr>
      <w:r w:rsidRPr="00BE2470">
        <w:rPr>
          <w:rFonts w:cstheme="minorHAnsi"/>
          <w:sz w:val="24"/>
          <w:szCs w:val="24"/>
        </w:rPr>
        <w:t xml:space="preserve">The North Dakota Department of Transportation (NDDOT) is requesting </w:t>
      </w:r>
      <w:r>
        <w:rPr>
          <w:rFonts w:cstheme="minorHAnsi"/>
          <w:sz w:val="24"/>
          <w:szCs w:val="24"/>
        </w:rPr>
        <w:t>one</w:t>
      </w:r>
      <w:r w:rsidR="003F408A">
        <w:rPr>
          <w:rFonts w:cstheme="minorHAnsi"/>
          <w:sz w:val="24"/>
          <w:szCs w:val="24"/>
        </w:rPr>
        <w:t xml:space="preserve"> </w:t>
      </w:r>
      <w:r w:rsidRPr="00BE2470">
        <w:rPr>
          <w:rFonts w:cstheme="minorHAnsi"/>
          <w:sz w:val="24"/>
          <w:szCs w:val="24"/>
        </w:rPr>
        <w:t>qualified engineering consultant</w:t>
      </w:r>
      <w:r w:rsidR="001A624A">
        <w:rPr>
          <w:rFonts w:cstheme="minorHAnsi"/>
          <w:sz w:val="24"/>
          <w:szCs w:val="24"/>
        </w:rPr>
        <w:t>(s)</w:t>
      </w:r>
      <w:r w:rsidRPr="00BE2470">
        <w:rPr>
          <w:rFonts w:cstheme="minorHAnsi"/>
          <w:sz w:val="24"/>
          <w:szCs w:val="24"/>
        </w:rPr>
        <w:t xml:space="preserve"> to perform preliminary engineering, environmental documentation,</w:t>
      </w:r>
      <w:r w:rsidR="00F57BBF">
        <w:rPr>
          <w:rFonts w:cstheme="minorHAnsi"/>
          <w:sz w:val="24"/>
          <w:szCs w:val="24"/>
        </w:rPr>
        <w:t xml:space="preserve"> hydraulic engineering,</w:t>
      </w:r>
      <w:r w:rsidRPr="00BE2470">
        <w:rPr>
          <w:rFonts w:cstheme="minorHAnsi"/>
          <w:sz w:val="24"/>
          <w:szCs w:val="24"/>
        </w:rPr>
        <w:t xml:space="preserve"> </w:t>
      </w:r>
      <w:r w:rsidR="006903F4">
        <w:rPr>
          <w:rFonts w:cstheme="minorHAnsi"/>
          <w:sz w:val="24"/>
          <w:szCs w:val="24"/>
        </w:rPr>
        <w:t>structure</w:t>
      </w:r>
      <w:r w:rsidRPr="00BE2470">
        <w:rPr>
          <w:rFonts w:cstheme="minorHAnsi"/>
          <w:sz w:val="24"/>
          <w:szCs w:val="24"/>
        </w:rPr>
        <w:t xml:space="preserve"> design</w:t>
      </w:r>
      <w:r>
        <w:rPr>
          <w:rFonts w:cstheme="minorHAnsi"/>
          <w:sz w:val="24"/>
          <w:szCs w:val="24"/>
        </w:rPr>
        <w:t xml:space="preserve">, </w:t>
      </w:r>
      <w:r w:rsidRPr="00BE2470">
        <w:rPr>
          <w:rFonts w:cstheme="minorHAnsi"/>
          <w:sz w:val="24"/>
          <w:szCs w:val="24"/>
        </w:rPr>
        <w:t>Right Of Way (ROW), and affiliated services to complete the following project</w:t>
      </w:r>
      <w:r w:rsidR="001A624A">
        <w:rPr>
          <w:rFonts w:cstheme="minorHAnsi"/>
          <w:sz w:val="24"/>
          <w:szCs w:val="24"/>
        </w:rPr>
        <w:t>s</w:t>
      </w:r>
      <w:r w:rsidRPr="00BE2470">
        <w:rPr>
          <w:rFonts w:cstheme="minorHAnsi"/>
          <w:sz w:val="24"/>
          <w:szCs w:val="24"/>
        </w:rPr>
        <w:t>:</w:t>
      </w:r>
    </w:p>
    <w:p w14:paraId="28C5FC48" w14:textId="77777777" w:rsidR="00073FF0" w:rsidRPr="00D67806" w:rsidRDefault="00073FF0" w:rsidP="0064681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cstheme="minorHAnsi"/>
          <w:b/>
          <w:bCs/>
          <w:sz w:val="24"/>
          <w:szCs w:val="24"/>
          <w:highlight w:val="yellow"/>
          <w:u w:val="single"/>
        </w:rPr>
      </w:pPr>
    </w:p>
    <w:p w14:paraId="4E815404" w14:textId="651E6662" w:rsidR="00277E7D" w:rsidRPr="00150D21" w:rsidRDefault="00350215" w:rsidP="0064681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cstheme="minorHAnsi"/>
          <w:b/>
          <w:bCs/>
          <w:sz w:val="24"/>
          <w:szCs w:val="24"/>
          <w:u w:val="single"/>
        </w:rPr>
      </w:pPr>
      <w:r w:rsidRPr="00350215">
        <w:rPr>
          <w:rFonts w:cstheme="minorHAnsi"/>
          <w:b/>
          <w:bCs/>
          <w:sz w:val="24"/>
          <w:szCs w:val="24"/>
          <w:u w:val="single"/>
        </w:rPr>
        <w:t>8-011(055)118</w:t>
      </w:r>
      <w:r>
        <w:rPr>
          <w:rFonts w:cstheme="minorHAnsi"/>
          <w:b/>
          <w:bCs/>
          <w:sz w:val="24"/>
          <w:szCs w:val="24"/>
          <w:u w:val="single"/>
        </w:rPr>
        <w:t xml:space="preserve"> </w:t>
      </w:r>
      <w:r w:rsidR="00073FF0" w:rsidRPr="00150D21">
        <w:rPr>
          <w:rFonts w:cstheme="minorHAnsi"/>
          <w:b/>
          <w:bCs/>
          <w:sz w:val="24"/>
          <w:szCs w:val="24"/>
          <w:u w:val="single"/>
        </w:rPr>
        <w:t xml:space="preserve">PCN </w:t>
      </w:r>
      <w:r>
        <w:rPr>
          <w:rFonts w:cstheme="minorHAnsi"/>
          <w:b/>
          <w:bCs/>
          <w:sz w:val="24"/>
          <w:szCs w:val="24"/>
          <w:u w:val="single"/>
        </w:rPr>
        <w:t>25259</w:t>
      </w:r>
    </w:p>
    <w:p w14:paraId="3D2B2603" w14:textId="216A8318" w:rsidR="00574444" w:rsidRDefault="00F94332" w:rsidP="006903F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rPr>
          <w:rFonts w:cstheme="minorHAnsi"/>
          <w:sz w:val="24"/>
          <w:szCs w:val="24"/>
        </w:rPr>
      </w:pPr>
      <w:r>
        <w:rPr>
          <w:rFonts w:cstheme="minorHAnsi"/>
          <w:sz w:val="24"/>
          <w:szCs w:val="24"/>
        </w:rPr>
        <w:t>Work Type: Structure Replacement - R</w:t>
      </w:r>
      <w:r w:rsidR="007441FE">
        <w:rPr>
          <w:rFonts w:cstheme="minorHAnsi"/>
          <w:sz w:val="24"/>
          <w:szCs w:val="24"/>
        </w:rPr>
        <w:t>eplacing a structural plate pipe</w:t>
      </w:r>
      <w:r w:rsidR="005C004C">
        <w:rPr>
          <w:rFonts w:cstheme="minorHAnsi"/>
          <w:sz w:val="24"/>
          <w:szCs w:val="24"/>
        </w:rPr>
        <w:t>,</w:t>
      </w:r>
      <w:r w:rsidR="00D33EB3">
        <w:rPr>
          <w:rFonts w:cstheme="minorHAnsi"/>
          <w:sz w:val="24"/>
          <w:szCs w:val="24"/>
        </w:rPr>
        <w:t xml:space="preserve"> it is anticipated to be replaced with a box culvert</w:t>
      </w:r>
    </w:p>
    <w:p w14:paraId="77DA9B54" w14:textId="6F06759C" w:rsidR="00F94332" w:rsidRDefault="00F94332" w:rsidP="006903F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rPr>
          <w:rFonts w:cstheme="minorHAnsi"/>
          <w:sz w:val="24"/>
          <w:szCs w:val="24"/>
        </w:rPr>
      </w:pPr>
      <w:r>
        <w:rPr>
          <w:rFonts w:cstheme="minorHAnsi"/>
          <w:sz w:val="24"/>
          <w:szCs w:val="24"/>
        </w:rPr>
        <w:t>Location: RP 118.863 approximately 2 miles west of Cogswell, North Dakota</w:t>
      </w:r>
    </w:p>
    <w:p w14:paraId="68E3161E" w14:textId="484829CF" w:rsidR="001A624A" w:rsidRPr="00150D21" w:rsidRDefault="001A624A" w:rsidP="001A62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rPr>
          <w:rFonts w:cstheme="minorHAnsi"/>
          <w:b/>
          <w:bCs/>
          <w:sz w:val="24"/>
          <w:szCs w:val="24"/>
        </w:rPr>
      </w:pPr>
      <w:r w:rsidRPr="00150D21">
        <w:rPr>
          <w:rFonts w:cstheme="minorHAnsi"/>
          <w:sz w:val="24"/>
          <w:szCs w:val="24"/>
        </w:rPr>
        <w:t xml:space="preserve">Project Completion Date: </w:t>
      </w:r>
      <w:r>
        <w:rPr>
          <w:rFonts w:cstheme="minorHAnsi"/>
          <w:b/>
          <w:bCs/>
          <w:sz w:val="24"/>
          <w:szCs w:val="24"/>
        </w:rPr>
        <w:t>December</w:t>
      </w:r>
      <w:r w:rsidRPr="00D22C2F">
        <w:rPr>
          <w:rFonts w:cstheme="minorHAnsi"/>
          <w:b/>
          <w:bCs/>
          <w:sz w:val="24"/>
          <w:szCs w:val="24"/>
        </w:rPr>
        <w:t xml:space="preserve"> 01, 2027</w:t>
      </w:r>
    </w:p>
    <w:p w14:paraId="0435E2E7" w14:textId="77777777" w:rsidR="007441FE" w:rsidRDefault="007441FE" w:rsidP="006903F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rPr>
          <w:rFonts w:cstheme="minorHAnsi"/>
          <w:sz w:val="24"/>
          <w:szCs w:val="24"/>
        </w:rPr>
      </w:pPr>
    </w:p>
    <w:p w14:paraId="15974879" w14:textId="77777777" w:rsidR="00F94332" w:rsidRPr="00150D21" w:rsidRDefault="00F94332" w:rsidP="006903F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rPr>
          <w:rFonts w:cstheme="minorHAnsi"/>
          <w:sz w:val="24"/>
          <w:szCs w:val="24"/>
        </w:rPr>
      </w:pPr>
    </w:p>
    <w:p w14:paraId="6EBBB137" w14:textId="77777777" w:rsidR="007441FE" w:rsidRDefault="00161B8E" w:rsidP="007441FE">
      <w:pPr>
        <w:keepNext/>
        <w:jc w:val="center"/>
      </w:pPr>
      <w:r w:rsidRPr="00161B8E">
        <w:rPr>
          <w:noProof/>
        </w:rPr>
        <w:drawing>
          <wp:inline distT="0" distB="0" distL="0" distR="0" wp14:anchorId="0AE32935" wp14:editId="0B34BDCD">
            <wp:extent cx="6543675" cy="2392326"/>
            <wp:effectExtent l="0" t="0" r="0" b="8255"/>
            <wp:docPr id="1559822535" name="Picture 2" descr="Figure 1 – Structural Plate Pipe Structure Number 11-118.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822535" name="Picture 2" descr="Figure 1 – Structural Plate Pipe Structure Number 11-118.86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81041" cy="2405987"/>
                    </a:xfrm>
                    <a:prstGeom prst="rect">
                      <a:avLst/>
                    </a:prstGeom>
                    <a:noFill/>
                    <a:ln>
                      <a:noFill/>
                    </a:ln>
                  </pic:spPr>
                </pic:pic>
              </a:graphicData>
            </a:graphic>
          </wp:inline>
        </w:drawing>
      </w:r>
    </w:p>
    <w:p w14:paraId="47B08E73" w14:textId="6D695BE4" w:rsidR="00161B8E" w:rsidRPr="00161B8E" w:rsidRDefault="007441FE" w:rsidP="007441FE">
      <w:pPr>
        <w:pStyle w:val="Caption"/>
        <w:jc w:val="center"/>
      </w:pPr>
      <w:r>
        <w:t xml:space="preserve">Figure </w:t>
      </w:r>
      <w:fldSimple w:instr=" SEQ Figure \* ARABIC ">
        <w:r w:rsidR="00277E7D">
          <w:rPr>
            <w:noProof/>
          </w:rPr>
          <w:t>1</w:t>
        </w:r>
      </w:fldSimple>
      <w:r>
        <w:t xml:space="preserve"> – Structural Plate Pipe </w:t>
      </w:r>
      <w:r w:rsidR="00277E7D">
        <w:t xml:space="preserve">Structure Number </w:t>
      </w:r>
      <w:r>
        <w:t>11-118.863</w:t>
      </w:r>
    </w:p>
    <w:p w14:paraId="0193530F" w14:textId="17233449" w:rsidR="00350215" w:rsidRDefault="00350215" w:rsidP="00700C67">
      <w:pPr>
        <w:jc w:val="center"/>
      </w:pPr>
    </w:p>
    <w:p w14:paraId="19A64C32" w14:textId="77777777" w:rsidR="00C360A7" w:rsidRDefault="00C360A7" w:rsidP="00700C67">
      <w:pPr>
        <w:jc w:val="center"/>
      </w:pPr>
    </w:p>
    <w:p w14:paraId="6F42642D" w14:textId="77777777" w:rsidR="00C360A7" w:rsidRDefault="00C360A7" w:rsidP="00AC36A7"/>
    <w:p w14:paraId="2B52F47F" w14:textId="77777777" w:rsidR="00AC36A7" w:rsidRDefault="00AC36A7" w:rsidP="00AC36A7"/>
    <w:p w14:paraId="56436D56" w14:textId="77777777" w:rsidR="00C360A7" w:rsidRDefault="00C360A7" w:rsidP="00700C67">
      <w:pPr>
        <w:jc w:val="center"/>
      </w:pPr>
    </w:p>
    <w:p w14:paraId="1CDDFE6A" w14:textId="77777777" w:rsidR="00C360A7" w:rsidRDefault="00C360A7" w:rsidP="00700C67">
      <w:pPr>
        <w:jc w:val="center"/>
      </w:pPr>
    </w:p>
    <w:p w14:paraId="375E36F5" w14:textId="2A447110" w:rsidR="001262FF" w:rsidRPr="00150D21" w:rsidRDefault="001262FF" w:rsidP="001262F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cstheme="minorHAnsi"/>
          <w:b/>
          <w:bCs/>
          <w:sz w:val="24"/>
          <w:szCs w:val="24"/>
          <w:u w:val="single"/>
        </w:rPr>
      </w:pPr>
      <w:r w:rsidRPr="00350215">
        <w:rPr>
          <w:rFonts w:cstheme="minorHAnsi"/>
          <w:b/>
          <w:bCs/>
          <w:sz w:val="24"/>
          <w:szCs w:val="24"/>
          <w:u w:val="single"/>
        </w:rPr>
        <w:lastRenderedPageBreak/>
        <w:t>8-011(0</w:t>
      </w:r>
      <w:r>
        <w:rPr>
          <w:rFonts w:cstheme="minorHAnsi"/>
          <w:b/>
          <w:bCs/>
          <w:sz w:val="24"/>
          <w:szCs w:val="24"/>
          <w:u w:val="single"/>
        </w:rPr>
        <w:t>64</w:t>
      </w:r>
      <w:r w:rsidRPr="00350215">
        <w:rPr>
          <w:rFonts w:cstheme="minorHAnsi"/>
          <w:b/>
          <w:bCs/>
          <w:sz w:val="24"/>
          <w:szCs w:val="24"/>
          <w:u w:val="single"/>
        </w:rPr>
        <w:t>)1</w:t>
      </w:r>
      <w:r>
        <w:rPr>
          <w:rFonts w:cstheme="minorHAnsi"/>
          <w:b/>
          <w:bCs/>
          <w:sz w:val="24"/>
          <w:szCs w:val="24"/>
          <w:u w:val="single"/>
        </w:rPr>
        <w:t xml:space="preserve">41 </w:t>
      </w:r>
      <w:r w:rsidRPr="00150D21">
        <w:rPr>
          <w:rFonts w:cstheme="minorHAnsi"/>
          <w:b/>
          <w:bCs/>
          <w:sz w:val="24"/>
          <w:szCs w:val="24"/>
          <w:u w:val="single"/>
        </w:rPr>
        <w:t xml:space="preserve">PCN </w:t>
      </w:r>
      <w:r>
        <w:rPr>
          <w:rFonts w:cstheme="minorHAnsi"/>
          <w:b/>
          <w:bCs/>
          <w:sz w:val="24"/>
          <w:szCs w:val="24"/>
          <w:u w:val="single"/>
        </w:rPr>
        <w:t>25662</w:t>
      </w:r>
    </w:p>
    <w:p w14:paraId="346F2D6C" w14:textId="2131CDF0" w:rsidR="001262FF" w:rsidRDefault="00F94332" w:rsidP="001262F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rPr>
          <w:rFonts w:cstheme="minorHAnsi"/>
          <w:sz w:val="24"/>
          <w:szCs w:val="24"/>
        </w:rPr>
      </w:pPr>
      <w:r>
        <w:rPr>
          <w:rFonts w:cstheme="minorHAnsi"/>
          <w:sz w:val="24"/>
          <w:szCs w:val="24"/>
        </w:rPr>
        <w:t>Work Type: Structure Replacement - R</w:t>
      </w:r>
      <w:r w:rsidR="001262FF">
        <w:rPr>
          <w:rFonts w:cstheme="minorHAnsi"/>
          <w:sz w:val="24"/>
          <w:szCs w:val="24"/>
        </w:rPr>
        <w:t>eplacing a bridge with a box culvert</w:t>
      </w:r>
    </w:p>
    <w:p w14:paraId="0108773F" w14:textId="2A88DB9D" w:rsidR="00F94332" w:rsidRDefault="00F94332" w:rsidP="001262F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rPr>
          <w:rFonts w:cstheme="minorHAnsi"/>
          <w:sz w:val="24"/>
          <w:szCs w:val="24"/>
        </w:rPr>
      </w:pPr>
      <w:r>
        <w:rPr>
          <w:rFonts w:cstheme="minorHAnsi"/>
          <w:sz w:val="24"/>
          <w:szCs w:val="24"/>
        </w:rPr>
        <w:t xml:space="preserve">Location: </w:t>
      </w:r>
      <w:r>
        <w:rPr>
          <w:sz w:val="24"/>
          <w:szCs w:val="24"/>
        </w:rPr>
        <w:t>RP 141.391 approximately a quarter mile west of Cayuga, North Dakota</w:t>
      </w:r>
    </w:p>
    <w:p w14:paraId="6AD460A0" w14:textId="44E6CDDF" w:rsidR="001A624A" w:rsidRDefault="001A624A" w:rsidP="001A62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rPr>
          <w:rFonts w:cstheme="minorHAnsi"/>
          <w:b/>
          <w:bCs/>
          <w:sz w:val="24"/>
          <w:szCs w:val="24"/>
        </w:rPr>
      </w:pPr>
      <w:r w:rsidRPr="00150D21">
        <w:rPr>
          <w:rFonts w:cstheme="minorHAnsi"/>
          <w:sz w:val="24"/>
          <w:szCs w:val="24"/>
        </w:rPr>
        <w:t>Project Completion Date:</w:t>
      </w:r>
      <w:r>
        <w:rPr>
          <w:rFonts w:cstheme="minorHAnsi"/>
          <w:sz w:val="24"/>
          <w:szCs w:val="24"/>
        </w:rPr>
        <w:t xml:space="preserve"> </w:t>
      </w:r>
      <w:r w:rsidR="00795C9B">
        <w:rPr>
          <w:rFonts w:cstheme="minorHAnsi"/>
          <w:b/>
          <w:bCs/>
          <w:sz w:val="24"/>
          <w:szCs w:val="24"/>
        </w:rPr>
        <w:t>December</w:t>
      </w:r>
      <w:r w:rsidRPr="00D22C2F">
        <w:rPr>
          <w:rFonts w:cstheme="minorHAnsi"/>
          <w:b/>
          <w:bCs/>
          <w:sz w:val="24"/>
          <w:szCs w:val="24"/>
        </w:rPr>
        <w:t xml:space="preserve"> 0</w:t>
      </w:r>
      <w:r w:rsidR="00795C9B">
        <w:rPr>
          <w:rFonts w:cstheme="minorHAnsi"/>
          <w:b/>
          <w:bCs/>
          <w:sz w:val="24"/>
          <w:szCs w:val="24"/>
        </w:rPr>
        <w:t>1</w:t>
      </w:r>
      <w:r w:rsidRPr="00D22C2F">
        <w:rPr>
          <w:rFonts w:cstheme="minorHAnsi"/>
          <w:b/>
          <w:bCs/>
          <w:sz w:val="24"/>
          <w:szCs w:val="24"/>
        </w:rPr>
        <w:t>, 2027</w:t>
      </w:r>
    </w:p>
    <w:p w14:paraId="31639A93" w14:textId="77777777" w:rsidR="00F94332" w:rsidRDefault="00F94332" w:rsidP="001A62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rPr>
          <w:rFonts w:cstheme="minorHAnsi"/>
          <w:b/>
          <w:bCs/>
          <w:sz w:val="24"/>
          <w:szCs w:val="24"/>
        </w:rPr>
      </w:pPr>
    </w:p>
    <w:p w14:paraId="589AF3E1" w14:textId="77777777" w:rsidR="00F94332" w:rsidRPr="00150D21" w:rsidRDefault="00F94332" w:rsidP="001A62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rPr>
          <w:rFonts w:cstheme="minorHAnsi"/>
          <w:b/>
          <w:bCs/>
          <w:sz w:val="24"/>
          <w:szCs w:val="24"/>
        </w:rPr>
      </w:pPr>
    </w:p>
    <w:p w14:paraId="6A06F16A" w14:textId="77777777" w:rsidR="00277E7D" w:rsidRDefault="00161B8E" w:rsidP="00277E7D">
      <w:pPr>
        <w:keepNext/>
        <w:jc w:val="center"/>
      </w:pPr>
      <w:r w:rsidRPr="00161B8E">
        <w:rPr>
          <w:noProof/>
        </w:rPr>
        <w:drawing>
          <wp:inline distT="0" distB="0" distL="0" distR="0" wp14:anchorId="56C3FAE2" wp14:editId="5D5E3625">
            <wp:extent cx="5943600" cy="5137785"/>
            <wp:effectExtent l="0" t="0" r="0" b="5715"/>
            <wp:docPr id="1763335679" name="Picture 4" descr="Figure 2 - Bridge Number 11-141.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3335679" name="Picture 4" descr="Figure 2 - Bridge Number 11-141.39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5137785"/>
                    </a:xfrm>
                    <a:prstGeom prst="rect">
                      <a:avLst/>
                    </a:prstGeom>
                    <a:noFill/>
                    <a:ln>
                      <a:noFill/>
                    </a:ln>
                  </pic:spPr>
                </pic:pic>
              </a:graphicData>
            </a:graphic>
          </wp:inline>
        </w:drawing>
      </w:r>
    </w:p>
    <w:p w14:paraId="377C9D20" w14:textId="3943859F" w:rsidR="00161B8E" w:rsidRPr="00161B8E" w:rsidRDefault="00277E7D" w:rsidP="00277E7D">
      <w:pPr>
        <w:pStyle w:val="Caption"/>
        <w:jc w:val="center"/>
      </w:pPr>
      <w:r>
        <w:t xml:space="preserve">Figure </w:t>
      </w:r>
      <w:fldSimple w:instr=" SEQ Figure \* ARABIC ">
        <w:r>
          <w:rPr>
            <w:noProof/>
          </w:rPr>
          <w:t>2</w:t>
        </w:r>
      </w:fldSimple>
      <w:r>
        <w:t xml:space="preserve"> - Bridge Number 11-141.3</w:t>
      </w:r>
      <w:r w:rsidR="006E5E1A">
        <w:t>9</w:t>
      </w:r>
      <w:r>
        <w:t>1</w:t>
      </w:r>
    </w:p>
    <w:p w14:paraId="4AF9E0BC" w14:textId="77777777" w:rsidR="00073FF0" w:rsidRPr="00D67806" w:rsidRDefault="00073FF0" w:rsidP="00646816">
      <w:pPr>
        <w:spacing w:after="0" w:line="240" w:lineRule="auto"/>
        <w:rPr>
          <w:rFonts w:cstheme="minorHAnsi"/>
          <w:sz w:val="24"/>
          <w:szCs w:val="24"/>
          <w:highlight w:val="yellow"/>
        </w:rPr>
      </w:pPr>
    </w:p>
    <w:p w14:paraId="2B8C6C40" w14:textId="6E367288" w:rsidR="008478BF" w:rsidRDefault="008478BF" w:rsidP="00646816">
      <w:pPr>
        <w:spacing w:after="0" w:line="240" w:lineRule="auto"/>
        <w:rPr>
          <w:rFonts w:cstheme="minorHAnsi"/>
          <w:sz w:val="24"/>
          <w:szCs w:val="24"/>
        </w:rPr>
      </w:pPr>
      <w:r>
        <w:rPr>
          <w:rFonts w:cstheme="minorHAnsi"/>
          <w:sz w:val="24"/>
          <w:szCs w:val="24"/>
        </w:rPr>
        <w:t xml:space="preserve">The Wetland Delineation Report and Cultural Resource Class III survey has been contracted through the </w:t>
      </w:r>
      <w:r w:rsidR="00F57BBF">
        <w:rPr>
          <w:rFonts w:cstheme="minorHAnsi"/>
          <w:sz w:val="24"/>
          <w:szCs w:val="24"/>
        </w:rPr>
        <w:t xml:space="preserve">NDDOT </w:t>
      </w:r>
      <w:r>
        <w:rPr>
          <w:rFonts w:cstheme="minorHAnsi"/>
          <w:sz w:val="24"/>
          <w:szCs w:val="24"/>
        </w:rPr>
        <w:t>IDIQ process. All deliverables</w:t>
      </w:r>
      <w:r w:rsidR="00AC36A7">
        <w:rPr>
          <w:rFonts w:cstheme="minorHAnsi"/>
          <w:sz w:val="24"/>
          <w:szCs w:val="24"/>
        </w:rPr>
        <w:t xml:space="preserve"> for wetland and 106 items</w:t>
      </w:r>
      <w:r>
        <w:rPr>
          <w:rFonts w:cstheme="minorHAnsi"/>
          <w:sz w:val="24"/>
          <w:szCs w:val="24"/>
        </w:rPr>
        <w:t xml:space="preserve"> </w:t>
      </w:r>
      <w:r w:rsidR="00AC36A7">
        <w:rPr>
          <w:rFonts w:cstheme="minorHAnsi"/>
          <w:sz w:val="24"/>
          <w:szCs w:val="24"/>
        </w:rPr>
        <w:t>are contracted to be completed according</w:t>
      </w:r>
      <w:r w:rsidR="000360D0">
        <w:rPr>
          <w:rFonts w:cstheme="minorHAnsi"/>
          <w:sz w:val="24"/>
          <w:szCs w:val="24"/>
        </w:rPr>
        <w:t xml:space="preserve"> to</w:t>
      </w:r>
      <w:r w:rsidR="00AC36A7">
        <w:rPr>
          <w:rFonts w:cstheme="minorHAnsi"/>
          <w:sz w:val="24"/>
          <w:szCs w:val="24"/>
        </w:rPr>
        <w:t xml:space="preserve"> the Milestone delivery dates and </w:t>
      </w:r>
      <w:r>
        <w:rPr>
          <w:rFonts w:cstheme="minorHAnsi"/>
          <w:sz w:val="24"/>
          <w:szCs w:val="24"/>
        </w:rPr>
        <w:t>will be provided to the awarded consultant</w:t>
      </w:r>
      <w:r w:rsidR="00AC36A7">
        <w:rPr>
          <w:rFonts w:cstheme="minorHAnsi"/>
          <w:sz w:val="24"/>
          <w:szCs w:val="24"/>
        </w:rPr>
        <w:t xml:space="preserve"> for incorporation into the project design as necessary</w:t>
      </w:r>
      <w:r>
        <w:rPr>
          <w:rFonts w:cstheme="minorHAnsi"/>
          <w:sz w:val="24"/>
          <w:szCs w:val="24"/>
        </w:rPr>
        <w:t xml:space="preserve">. </w:t>
      </w:r>
    </w:p>
    <w:p w14:paraId="3830BA92" w14:textId="77777777" w:rsidR="008478BF" w:rsidRDefault="008478BF" w:rsidP="00646816">
      <w:pPr>
        <w:spacing w:after="0" w:line="240" w:lineRule="auto"/>
        <w:rPr>
          <w:rFonts w:cstheme="minorHAnsi"/>
          <w:sz w:val="24"/>
          <w:szCs w:val="24"/>
        </w:rPr>
      </w:pPr>
    </w:p>
    <w:p w14:paraId="5F5D27C1" w14:textId="5FC8C2FC" w:rsidR="00073FF0" w:rsidRDefault="00AC36A7" w:rsidP="00646816">
      <w:pPr>
        <w:spacing w:after="0" w:line="240" w:lineRule="auto"/>
        <w:rPr>
          <w:rFonts w:cstheme="minorHAnsi"/>
          <w:sz w:val="24"/>
          <w:szCs w:val="24"/>
        </w:rPr>
      </w:pPr>
      <w:r>
        <w:rPr>
          <w:rFonts w:cstheme="minorHAnsi"/>
          <w:sz w:val="24"/>
          <w:szCs w:val="24"/>
        </w:rPr>
        <w:lastRenderedPageBreak/>
        <w:t>For each project, t</w:t>
      </w:r>
      <w:r w:rsidR="005D4C6B" w:rsidRPr="005D4C6B">
        <w:rPr>
          <w:rFonts w:cstheme="minorHAnsi"/>
          <w:sz w:val="24"/>
          <w:szCs w:val="24"/>
        </w:rPr>
        <w:t>he consultant will be responsible for developing all structural design and associated roadway design necessary to complete all phases of work including environmental document, survey, preliminary engineering, final design and construction plan</w:t>
      </w:r>
      <w:r w:rsidR="005D4C6B">
        <w:rPr>
          <w:rFonts w:cstheme="minorHAnsi"/>
          <w:sz w:val="24"/>
          <w:szCs w:val="24"/>
        </w:rPr>
        <w:t>s</w:t>
      </w:r>
      <w:r w:rsidR="005D4C6B" w:rsidRPr="005D4C6B">
        <w:rPr>
          <w:rFonts w:cstheme="minorHAnsi"/>
          <w:sz w:val="24"/>
          <w:szCs w:val="24"/>
        </w:rPr>
        <w:t>, specifications, estimates, utility conflict plans for adjustments and relocations, right of way plats and acquisition, final mitigation plans and environmental permitting</w:t>
      </w:r>
      <w:r w:rsidR="000360D0">
        <w:rPr>
          <w:rFonts w:cstheme="minorHAnsi"/>
          <w:sz w:val="24"/>
          <w:szCs w:val="24"/>
        </w:rPr>
        <w:t>,</w:t>
      </w:r>
      <w:r w:rsidR="005D4C6B" w:rsidRPr="005D4C6B">
        <w:rPr>
          <w:rFonts w:cstheme="minorHAnsi"/>
          <w:sz w:val="24"/>
          <w:szCs w:val="24"/>
        </w:rPr>
        <w:t xml:space="preserve"> </w:t>
      </w:r>
      <w:r w:rsidR="000360D0">
        <w:rPr>
          <w:rFonts w:cstheme="minorHAnsi"/>
          <w:sz w:val="24"/>
          <w:szCs w:val="24"/>
        </w:rPr>
        <w:t>a</w:t>
      </w:r>
      <w:r w:rsidR="005D4C6B" w:rsidRPr="005D4C6B">
        <w:rPr>
          <w:rFonts w:cstheme="minorHAnsi"/>
          <w:sz w:val="24"/>
          <w:szCs w:val="24"/>
        </w:rPr>
        <w:t>ssociated roadway design includ</w:t>
      </w:r>
      <w:r w:rsidR="000360D0">
        <w:rPr>
          <w:rFonts w:cstheme="minorHAnsi"/>
          <w:sz w:val="24"/>
          <w:szCs w:val="24"/>
        </w:rPr>
        <w:t>ing</w:t>
      </w:r>
      <w:r w:rsidR="005D4C6B" w:rsidRPr="005D4C6B">
        <w:rPr>
          <w:rFonts w:cstheme="minorHAnsi"/>
          <w:sz w:val="24"/>
          <w:szCs w:val="24"/>
        </w:rPr>
        <w:t xml:space="preserve"> all work for grading, construction phasing traffic control plans, signing, </w:t>
      </w:r>
      <w:r w:rsidR="000360D0">
        <w:rPr>
          <w:rFonts w:cstheme="minorHAnsi"/>
          <w:sz w:val="24"/>
          <w:szCs w:val="24"/>
        </w:rPr>
        <w:t xml:space="preserve">and </w:t>
      </w:r>
      <w:r w:rsidR="005D4C6B" w:rsidRPr="005D4C6B">
        <w:rPr>
          <w:rFonts w:cstheme="minorHAnsi"/>
          <w:sz w:val="24"/>
          <w:szCs w:val="24"/>
        </w:rPr>
        <w:t>erosion control.</w:t>
      </w:r>
    </w:p>
    <w:p w14:paraId="02012984" w14:textId="77777777" w:rsidR="006179A9" w:rsidRDefault="006179A9" w:rsidP="00646816">
      <w:pPr>
        <w:spacing w:after="0" w:line="240" w:lineRule="auto"/>
        <w:rPr>
          <w:rFonts w:cstheme="minorHAnsi"/>
          <w:sz w:val="24"/>
          <w:szCs w:val="24"/>
        </w:rPr>
      </w:pPr>
    </w:p>
    <w:p w14:paraId="4BE19E94" w14:textId="6EA12E78" w:rsidR="006179A9" w:rsidRPr="006179A9" w:rsidRDefault="006179A9" w:rsidP="00646816">
      <w:pPr>
        <w:spacing w:after="0" w:line="240" w:lineRule="auto"/>
        <w:rPr>
          <w:rFonts w:cstheme="minorHAnsi"/>
          <w:i/>
          <w:iCs/>
          <w:sz w:val="24"/>
          <w:szCs w:val="24"/>
        </w:rPr>
      </w:pPr>
      <w:r w:rsidRPr="006179A9">
        <w:rPr>
          <w:rFonts w:cstheme="minorHAnsi"/>
          <w:i/>
          <w:iCs/>
          <w:sz w:val="24"/>
          <w:szCs w:val="24"/>
        </w:rPr>
        <w:t xml:space="preserve">Note: it is currently anticipated that </w:t>
      </w:r>
      <w:r>
        <w:rPr>
          <w:rFonts w:cstheme="minorHAnsi"/>
          <w:i/>
          <w:iCs/>
          <w:sz w:val="24"/>
          <w:szCs w:val="24"/>
        </w:rPr>
        <w:t>the</w:t>
      </w:r>
      <w:r w:rsidRPr="006179A9">
        <w:rPr>
          <w:rFonts w:cstheme="minorHAnsi"/>
          <w:i/>
          <w:iCs/>
          <w:sz w:val="24"/>
          <w:szCs w:val="24"/>
        </w:rPr>
        <w:t xml:space="preserve"> projects will be tied and only one plan set will be required. </w:t>
      </w:r>
    </w:p>
    <w:p w14:paraId="2C22A61B" w14:textId="77777777" w:rsidR="00646816" w:rsidRDefault="00646816" w:rsidP="00646816">
      <w:pPr>
        <w:spacing w:after="0" w:line="240" w:lineRule="auto"/>
        <w:rPr>
          <w:rFonts w:cstheme="minorHAnsi"/>
          <w:sz w:val="24"/>
          <w:szCs w:val="24"/>
        </w:rPr>
      </w:pPr>
    </w:p>
    <w:p w14:paraId="13CB008A" w14:textId="77777777" w:rsidR="00073FF0" w:rsidRPr="00150D21" w:rsidRDefault="00073FF0" w:rsidP="00646816">
      <w:pPr>
        <w:spacing w:after="0" w:line="240" w:lineRule="auto"/>
        <w:rPr>
          <w:rFonts w:cstheme="minorHAnsi"/>
          <w:b/>
          <w:bCs/>
          <w:sz w:val="24"/>
          <w:szCs w:val="24"/>
        </w:rPr>
      </w:pPr>
      <w:r w:rsidRPr="00150D21">
        <w:rPr>
          <w:rFonts w:cstheme="minorHAnsi"/>
          <w:b/>
          <w:bCs/>
          <w:sz w:val="24"/>
          <w:szCs w:val="24"/>
        </w:rPr>
        <w:t>SCOPE OF SERVICES</w:t>
      </w:r>
    </w:p>
    <w:p w14:paraId="6DE07769" w14:textId="4EFBB392" w:rsidR="00073FF0" w:rsidRPr="00150D21" w:rsidRDefault="00073FF0" w:rsidP="00646816">
      <w:pPr>
        <w:spacing w:after="0" w:line="240" w:lineRule="auto"/>
        <w:rPr>
          <w:sz w:val="24"/>
          <w:szCs w:val="24"/>
        </w:rPr>
      </w:pPr>
      <w:r w:rsidRPr="00150D21">
        <w:rPr>
          <w:sz w:val="24"/>
          <w:szCs w:val="24"/>
        </w:rPr>
        <w:t>The NDDOT intends to execute one cost plus fixed fee contract requiring monthly billings per project with the selected consultant. The NDDOT reserves the right to assign work in phases and have the selected consultant perform any additional work not initially assigned. Project work items may be added or removed from the contract by work authorization or supplement agreement.</w:t>
      </w:r>
    </w:p>
    <w:p w14:paraId="3D6AC880" w14:textId="77777777" w:rsidR="00646816" w:rsidRDefault="00646816" w:rsidP="00646816">
      <w:pPr>
        <w:spacing w:after="0" w:line="240" w:lineRule="auto"/>
        <w:rPr>
          <w:sz w:val="24"/>
          <w:szCs w:val="24"/>
        </w:rPr>
      </w:pPr>
    </w:p>
    <w:p w14:paraId="7C7FBA9D" w14:textId="449AAE77" w:rsidR="00073FF0" w:rsidRDefault="00073FF0" w:rsidP="00646816">
      <w:pPr>
        <w:spacing w:after="0" w:line="240" w:lineRule="auto"/>
        <w:rPr>
          <w:sz w:val="24"/>
          <w:szCs w:val="24"/>
        </w:rPr>
      </w:pPr>
      <w:r w:rsidRPr="00150D21">
        <w:rPr>
          <w:sz w:val="24"/>
          <w:szCs w:val="24"/>
        </w:rPr>
        <w:t xml:space="preserve">Consultants will allow 14 days for the review and/or approval of project deliverables by the NDDOT. The schedule will indicate which project phase the deliverable will begin. All deliverables must be submitted to allow time for approval from the NDDOT and all permitting agencies prior to the bid ready date. The NDDOT is not responsible for added cost or lost time for the rework of the project deliverables.  </w:t>
      </w:r>
    </w:p>
    <w:p w14:paraId="711457DE" w14:textId="77777777" w:rsidR="00646816" w:rsidRPr="00150D21" w:rsidRDefault="00646816" w:rsidP="00646816">
      <w:pPr>
        <w:spacing w:after="0" w:line="240" w:lineRule="auto"/>
        <w:rPr>
          <w:sz w:val="24"/>
          <w:szCs w:val="24"/>
        </w:rPr>
      </w:pPr>
    </w:p>
    <w:p w14:paraId="3464FD54" w14:textId="77777777" w:rsidR="00073FF0" w:rsidRDefault="00073FF0" w:rsidP="00646816">
      <w:pPr>
        <w:spacing w:after="0" w:line="240" w:lineRule="auto"/>
        <w:rPr>
          <w:rFonts w:cstheme="minorHAnsi"/>
          <w:sz w:val="24"/>
          <w:szCs w:val="24"/>
        </w:rPr>
      </w:pPr>
      <w:r w:rsidRPr="00150D21">
        <w:rPr>
          <w:rFonts w:cstheme="minorHAnsi"/>
          <w:i/>
          <w:iCs/>
          <w:sz w:val="24"/>
          <w:szCs w:val="24"/>
        </w:rPr>
        <w:t>Interviews will be conducted tentatively 14 days from the due date of this proposal</w:t>
      </w:r>
      <w:r w:rsidRPr="00150D21">
        <w:rPr>
          <w:rFonts w:cstheme="minorHAnsi"/>
          <w:sz w:val="24"/>
          <w:szCs w:val="24"/>
        </w:rPr>
        <w:t xml:space="preserve">.  </w:t>
      </w:r>
    </w:p>
    <w:p w14:paraId="0C92BF30" w14:textId="77777777" w:rsidR="00646816" w:rsidRPr="00150D21" w:rsidRDefault="00646816" w:rsidP="00646816">
      <w:pPr>
        <w:spacing w:after="0" w:line="240" w:lineRule="auto"/>
        <w:rPr>
          <w:rFonts w:cstheme="minorHAnsi"/>
          <w:sz w:val="24"/>
          <w:szCs w:val="24"/>
        </w:rPr>
      </w:pPr>
    </w:p>
    <w:p w14:paraId="1DDE3DC6" w14:textId="4E27349A" w:rsidR="00646816" w:rsidRDefault="00073FF0" w:rsidP="00646816">
      <w:pPr>
        <w:spacing w:after="0" w:line="240" w:lineRule="auto"/>
        <w:rPr>
          <w:rFonts w:cstheme="minorHAnsi"/>
          <w:i/>
          <w:iCs/>
          <w:sz w:val="24"/>
          <w:szCs w:val="24"/>
        </w:rPr>
      </w:pPr>
      <w:r w:rsidRPr="00150D21">
        <w:rPr>
          <w:rFonts w:cstheme="minorHAnsi"/>
          <w:i/>
          <w:iCs/>
          <w:sz w:val="24"/>
          <w:szCs w:val="24"/>
        </w:rPr>
        <w:t>Attached with the RFP are the Milestone</w:t>
      </w:r>
      <w:r w:rsidR="0036757B">
        <w:rPr>
          <w:rFonts w:cstheme="minorHAnsi"/>
          <w:i/>
          <w:iCs/>
          <w:sz w:val="24"/>
          <w:szCs w:val="24"/>
        </w:rPr>
        <w:t>s</w:t>
      </w:r>
      <w:r w:rsidRPr="00150D21">
        <w:rPr>
          <w:rFonts w:cstheme="minorHAnsi"/>
          <w:i/>
          <w:iCs/>
          <w:sz w:val="24"/>
          <w:szCs w:val="24"/>
        </w:rPr>
        <w:t>,</w:t>
      </w:r>
      <w:r w:rsidR="006E5E1A">
        <w:rPr>
          <w:rFonts w:cstheme="minorHAnsi"/>
          <w:i/>
          <w:iCs/>
          <w:sz w:val="24"/>
          <w:szCs w:val="24"/>
        </w:rPr>
        <w:t xml:space="preserve"> Inspection Reports,</w:t>
      </w:r>
      <w:r w:rsidRPr="00150D21">
        <w:rPr>
          <w:rFonts w:cstheme="minorHAnsi"/>
          <w:i/>
          <w:iCs/>
          <w:sz w:val="24"/>
          <w:szCs w:val="24"/>
        </w:rPr>
        <w:t xml:space="preserve"> a Progress Report example spreadsheet, and the Risk Management Appendix.</w:t>
      </w:r>
    </w:p>
    <w:p w14:paraId="2B4E94CC" w14:textId="74BD5120" w:rsidR="00073FF0" w:rsidRPr="00150D21" w:rsidRDefault="00073FF0" w:rsidP="00646816">
      <w:pPr>
        <w:spacing w:after="0" w:line="240" w:lineRule="auto"/>
        <w:rPr>
          <w:rFonts w:cstheme="minorHAnsi"/>
          <w:b/>
          <w:bCs/>
          <w:i/>
          <w:iCs/>
          <w:sz w:val="24"/>
          <w:szCs w:val="24"/>
        </w:rPr>
      </w:pPr>
      <w:r w:rsidRPr="00150D21">
        <w:rPr>
          <w:rFonts w:cstheme="minorHAnsi"/>
          <w:i/>
          <w:iCs/>
          <w:sz w:val="24"/>
          <w:szCs w:val="24"/>
        </w:rPr>
        <w:t xml:space="preserve"> </w:t>
      </w:r>
    </w:p>
    <w:p w14:paraId="5A6DBEDB" w14:textId="77777777" w:rsidR="00073FF0" w:rsidRPr="00150D21" w:rsidRDefault="00073FF0" w:rsidP="00646816">
      <w:pPr>
        <w:spacing w:after="0" w:line="240" w:lineRule="auto"/>
        <w:rPr>
          <w:rFonts w:cstheme="minorHAnsi"/>
          <w:b/>
          <w:bCs/>
          <w:sz w:val="24"/>
          <w:szCs w:val="24"/>
        </w:rPr>
      </w:pPr>
      <w:r w:rsidRPr="00150D21">
        <w:rPr>
          <w:rFonts w:cstheme="minorHAnsi"/>
          <w:b/>
          <w:bCs/>
          <w:sz w:val="24"/>
          <w:szCs w:val="24"/>
        </w:rPr>
        <w:t>PROJECT PHASING</w:t>
      </w:r>
    </w:p>
    <w:p w14:paraId="3F3FB91E" w14:textId="77777777" w:rsidR="00073FF0" w:rsidRPr="00150D21" w:rsidRDefault="00073FF0" w:rsidP="00646816">
      <w:pPr>
        <w:spacing w:after="0" w:line="240" w:lineRule="auto"/>
        <w:rPr>
          <w:rFonts w:cstheme="minorHAnsi"/>
          <w:sz w:val="24"/>
          <w:szCs w:val="24"/>
          <w:u w:val="single"/>
        </w:rPr>
      </w:pPr>
      <w:r w:rsidRPr="00150D21">
        <w:rPr>
          <w:rFonts w:cstheme="minorHAnsi"/>
          <w:sz w:val="24"/>
          <w:szCs w:val="24"/>
          <w:u w:val="single"/>
        </w:rPr>
        <w:t xml:space="preserve">Phase I, Scoping </w:t>
      </w:r>
    </w:p>
    <w:p w14:paraId="516F0B7A" w14:textId="4C669525" w:rsidR="0019349B" w:rsidRDefault="00073FF0" w:rsidP="00F57BBF">
      <w:pPr>
        <w:spacing w:after="0" w:line="240" w:lineRule="auto"/>
        <w:rPr>
          <w:rFonts w:cstheme="minorHAnsi"/>
          <w:sz w:val="24"/>
          <w:szCs w:val="24"/>
        </w:rPr>
      </w:pPr>
      <w:r w:rsidRPr="00150D21">
        <w:rPr>
          <w:rFonts w:cstheme="minorHAnsi"/>
          <w:sz w:val="24"/>
          <w:szCs w:val="24"/>
        </w:rPr>
        <w:t xml:space="preserve">Phase I will include conducting a scoping meeting, field review, preliminary survey, and developing an approved scope of work and hours for Phase II. The scoping/field review will include a discussion of the planning study and work completed to date. </w:t>
      </w:r>
    </w:p>
    <w:p w14:paraId="0FDEF0C1" w14:textId="08FF9E78" w:rsidR="00073FF0" w:rsidRPr="00150D21" w:rsidRDefault="00073FF0" w:rsidP="00073FF0">
      <w:pPr>
        <w:rPr>
          <w:rFonts w:cstheme="minorHAnsi"/>
          <w:sz w:val="24"/>
          <w:szCs w:val="24"/>
        </w:rPr>
      </w:pPr>
      <w:r w:rsidRPr="00150D21">
        <w:rPr>
          <w:rFonts w:cstheme="minorHAnsi"/>
          <w:sz w:val="24"/>
          <w:szCs w:val="24"/>
        </w:rPr>
        <w:t xml:space="preserve">The consultant will have 30 days, from the date that the Phase I contract is executed, to conduct the scoping meeting and field review and to secure an approved scope of work and hours. A preliminary scope of work and hours shall be provided by the consultant within 21 days of signing the contract. Pending NDDOT approval of the scope of work and hours completed in Phase I, the NDDOT may authorize the consultant to perform Phase II and any additional work not currently assigned or completed in Phase I.  </w:t>
      </w:r>
    </w:p>
    <w:p w14:paraId="4233BB41" w14:textId="77777777" w:rsidR="00073FF0" w:rsidRPr="00150D21" w:rsidRDefault="00073FF0" w:rsidP="00073FF0">
      <w:pPr>
        <w:rPr>
          <w:rFonts w:cstheme="minorHAnsi"/>
          <w:sz w:val="24"/>
          <w:szCs w:val="24"/>
          <w:u w:val="single"/>
        </w:rPr>
      </w:pPr>
      <w:r w:rsidRPr="00150D21">
        <w:rPr>
          <w:rFonts w:cstheme="minorHAnsi"/>
          <w:sz w:val="24"/>
          <w:szCs w:val="24"/>
          <w:u w:val="single"/>
        </w:rPr>
        <w:t xml:space="preserve">Phase II, Environmental Document and Preliminary Design </w:t>
      </w:r>
    </w:p>
    <w:p w14:paraId="55A387F3" w14:textId="77777777" w:rsidR="00073FF0" w:rsidRPr="00150D21" w:rsidRDefault="00073FF0" w:rsidP="00646816">
      <w:pPr>
        <w:spacing w:after="0" w:line="240" w:lineRule="auto"/>
        <w:rPr>
          <w:rFonts w:cstheme="minorHAnsi"/>
          <w:sz w:val="24"/>
          <w:szCs w:val="24"/>
        </w:rPr>
      </w:pPr>
      <w:r w:rsidRPr="00150D21">
        <w:rPr>
          <w:rFonts w:cstheme="minorHAnsi"/>
          <w:sz w:val="24"/>
          <w:szCs w:val="24"/>
        </w:rPr>
        <w:lastRenderedPageBreak/>
        <w:t>Phase II consists of all activities necessary to complete the environmental document (including FHWA concurrence and approval), perform preliminary design, analyze right of way impacts, and coordinate utility location and conflict plans. Environmental studies may be initiated in Phase I. Coordinate the environmental study and environmental checklist requirements with ETS Division. Phase II will be considered complete upon receiving environmental approval from FHWA and NDDOT approval of all other deliverables. Phase III may be negotiated and authorized based on the outcome of Phase II, consultant’s proposal, consultant’s performance, and available funding.</w:t>
      </w:r>
    </w:p>
    <w:p w14:paraId="7DA35F39" w14:textId="77777777" w:rsidR="00073FF0" w:rsidRPr="00150D21" w:rsidRDefault="00073FF0" w:rsidP="00646816">
      <w:pPr>
        <w:spacing w:after="0" w:line="240" w:lineRule="auto"/>
        <w:rPr>
          <w:rFonts w:cstheme="minorHAnsi"/>
          <w:sz w:val="24"/>
          <w:szCs w:val="24"/>
        </w:rPr>
      </w:pPr>
    </w:p>
    <w:p w14:paraId="7F8907C3" w14:textId="77777777" w:rsidR="00073FF0" w:rsidRPr="00150D21" w:rsidRDefault="00073FF0" w:rsidP="00646816">
      <w:pPr>
        <w:spacing w:after="0" w:line="240" w:lineRule="auto"/>
        <w:rPr>
          <w:rFonts w:cstheme="minorHAnsi"/>
          <w:sz w:val="24"/>
          <w:szCs w:val="24"/>
          <w:u w:val="single"/>
        </w:rPr>
      </w:pPr>
      <w:r w:rsidRPr="00150D21">
        <w:rPr>
          <w:rFonts w:cstheme="minorHAnsi"/>
          <w:sz w:val="24"/>
          <w:szCs w:val="24"/>
          <w:u w:val="single"/>
        </w:rPr>
        <w:t>Phase III, Final Design</w:t>
      </w:r>
    </w:p>
    <w:p w14:paraId="46FBBFFF" w14:textId="77777777" w:rsidR="00073FF0" w:rsidRPr="00150D21" w:rsidRDefault="00073FF0" w:rsidP="00646816">
      <w:pPr>
        <w:spacing w:after="0" w:line="240" w:lineRule="auto"/>
        <w:rPr>
          <w:rFonts w:cstheme="minorHAnsi"/>
          <w:sz w:val="24"/>
          <w:szCs w:val="24"/>
        </w:rPr>
      </w:pPr>
      <w:r w:rsidRPr="00150D21">
        <w:rPr>
          <w:rFonts w:cstheme="minorHAnsi"/>
          <w:sz w:val="24"/>
          <w:szCs w:val="24"/>
        </w:rPr>
        <w:t>Phase III will consist of design activities following preliminary design and preparation of final construction plans, specifications, and estimates, final utility conflict plans for adjustments and relocations, final right of way acquisition, and final mitigation plans and permitting. Phase III will be considered complete upon delivery and approval of final construction plans, specifications, estimates, certifications, and NDDOT approval of all other deliverables. Phase IV may be negotiated and authorized based on the outcome of Phase III, consultant’s proposal, consultant’s performance, and available funding.</w:t>
      </w:r>
    </w:p>
    <w:p w14:paraId="430172BA" w14:textId="77777777" w:rsidR="00073FF0" w:rsidRPr="00150D21" w:rsidRDefault="00073FF0" w:rsidP="00646816">
      <w:pPr>
        <w:spacing w:after="0" w:line="240" w:lineRule="auto"/>
        <w:rPr>
          <w:rFonts w:cstheme="minorHAnsi"/>
          <w:sz w:val="24"/>
          <w:szCs w:val="24"/>
        </w:rPr>
      </w:pPr>
    </w:p>
    <w:p w14:paraId="299B2249" w14:textId="77777777" w:rsidR="00073FF0" w:rsidRPr="00150D21" w:rsidRDefault="00073FF0" w:rsidP="00646816">
      <w:pPr>
        <w:spacing w:after="0" w:line="240" w:lineRule="auto"/>
        <w:rPr>
          <w:rFonts w:cstheme="minorHAnsi"/>
          <w:sz w:val="24"/>
          <w:szCs w:val="24"/>
          <w:u w:val="single"/>
        </w:rPr>
      </w:pPr>
      <w:r w:rsidRPr="00150D21">
        <w:rPr>
          <w:rFonts w:cstheme="minorHAnsi"/>
          <w:sz w:val="24"/>
          <w:szCs w:val="24"/>
          <w:u w:val="single"/>
        </w:rPr>
        <w:t xml:space="preserve">Phase IV, Engineer of Record </w:t>
      </w:r>
    </w:p>
    <w:p w14:paraId="3F7F26C2" w14:textId="77777777" w:rsidR="00073FF0" w:rsidRPr="00150D21" w:rsidRDefault="00073FF0" w:rsidP="00646816">
      <w:pPr>
        <w:spacing w:after="0" w:line="240" w:lineRule="auto"/>
        <w:rPr>
          <w:rFonts w:cstheme="minorHAnsi"/>
          <w:sz w:val="24"/>
          <w:szCs w:val="24"/>
        </w:rPr>
      </w:pPr>
      <w:r w:rsidRPr="00150D21">
        <w:rPr>
          <w:rFonts w:cstheme="minorHAnsi"/>
          <w:sz w:val="24"/>
          <w:szCs w:val="24"/>
        </w:rPr>
        <w:t>Phase IV, if necessary, will consist of engineering services associated with Engineer of Record activities including, but not limited to, consultation and questions, pre-job meetings, plan revisions &amp; change orders, and shop/work drawings. Phase IV does not include construction engineering.</w:t>
      </w:r>
    </w:p>
    <w:p w14:paraId="0BFEAAF5" w14:textId="77777777" w:rsidR="00073FF0" w:rsidRPr="00D67806" w:rsidRDefault="00073FF0" w:rsidP="00646816">
      <w:pPr>
        <w:spacing w:after="0" w:line="240" w:lineRule="auto"/>
        <w:rPr>
          <w:rFonts w:cstheme="minorHAnsi"/>
          <w:b/>
          <w:bCs/>
          <w:sz w:val="24"/>
          <w:szCs w:val="24"/>
          <w:highlight w:val="yellow"/>
        </w:rPr>
      </w:pPr>
    </w:p>
    <w:p w14:paraId="43F1419C" w14:textId="77777777" w:rsidR="00073FF0" w:rsidRPr="00A23E10" w:rsidRDefault="00073FF0" w:rsidP="00646816">
      <w:pPr>
        <w:spacing w:after="0" w:line="240" w:lineRule="auto"/>
        <w:rPr>
          <w:rFonts w:cstheme="minorHAnsi"/>
          <w:b/>
          <w:bCs/>
          <w:sz w:val="24"/>
          <w:szCs w:val="24"/>
        </w:rPr>
      </w:pPr>
      <w:r w:rsidRPr="00A23E10">
        <w:rPr>
          <w:rFonts w:cstheme="minorHAnsi"/>
          <w:b/>
          <w:bCs/>
          <w:sz w:val="24"/>
          <w:szCs w:val="24"/>
        </w:rPr>
        <w:t>PROJECT SCHEDULE</w:t>
      </w:r>
    </w:p>
    <w:p w14:paraId="196ED7E3" w14:textId="3713CF2F" w:rsidR="00073FF0" w:rsidRPr="00A23E10" w:rsidRDefault="003F408A" w:rsidP="00646816">
      <w:pPr>
        <w:pStyle w:val="1AutoList1"/>
        <w:tabs>
          <w:tab w:val="clear" w:pos="720"/>
        </w:tabs>
        <w:ind w:left="0" w:firstLine="0"/>
        <w:jc w:val="left"/>
        <w:rPr>
          <w:rFonts w:asciiTheme="minorHAnsi" w:hAnsiTheme="minorHAnsi" w:cstheme="minorHAnsi"/>
        </w:rPr>
      </w:pPr>
      <w:r>
        <w:rPr>
          <w:rFonts w:asciiTheme="minorHAnsi" w:hAnsiTheme="minorHAnsi" w:cstheme="minorHAnsi"/>
        </w:rPr>
        <w:t xml:space="preserve">Submit a schedule that follows Appendix A. </w:t>
      </w:r>
      <w:r w:rsidR="00073FF0" w:rsidRPr="00A23E10">
        <w:rPr>
          <w:rFonts w:asciiTheme="minorHAnsi" w:hAnsiTheme="minorHAnsi" w:cstheme="minorHAnsi"/>
        </w:rPr>
        <w:t xml:space="preserve">If the consultant’s proposed schedule differs from the </w:t>
      </w:r>
      <w:r w:rsidR="00395856">
        <w:rPr>
          <w:rFonts w:asciiTheme="minorHAnsi" w:hAnsiTheme="minorHAnsi" w:cstheme="minorHAnsi"/>
        </w:rPr>
        <w:t>M</w:t>
      </w:r>
      <w:r w:rsidR="00073FF0" w:rsidRPr="00A23E10">
        <w:rPr>
          <w:rFonts w:asciiTheme="minorHAnsi" w:hAnsiTheme="minorHAnsi" w:cstheme="minorHAnsi"/>
        </w:rPr>
        <w:t>ilestone (attached), the proposed schedule will be submitted by the consultant to the</w:t>
      </w:r>
      <w:r w:rsidR="00395856">
        <w:rPr>
          <w:rFonts w:asciiTheme="minorHAnsi" w:hAnsiTheme="minorHAnsi" w:cstheme="minorHAnsi"/>
        </w:rPr>
        <w:t xml:space="preserve"> NDDOT</w:t>
      </w:r>
      <w:r w:rsidR="00073FF0" w:rsidRPr="00A23E10">
        <w:rPr>
          <w:rFonts w:asciiTheme="minorHAnsi" w:hAnsiTheme="minorHAnsi" w:cstheme="minorHAnsi"/>
        </w:rPr>
        <w:t xml:space="preserve"> Technical </w:t>
      </w:r>
      <w:r w:rsidR="00395856" w:rsidRPr="00A23E10">
        <w:rPr>
          <w:rFonts w:asciiTheme="minorHAnsi" w:hAnsiTheme="minorHAnsi" w:cstheme="minorHAnsi"/>
        </w:rPr>
        <w:t>Represent</w:t>
      </w:r>
      <w:r w:rsidR="00395856">
        <w:rPr>
          <w:rFonts w:asciiTheme="minorHAnsi" w:hAnsiTheme="minorHAnsi" w:cstheme="minorHAnsi"/>
        </w:rPr>
        <w:t>ative</w:t>
      </w:r>
      <w:r w:rsidR="00395856" w:rsidRPr="00A23E10">
        <w:rPr>
          <w:rFonts w:asciiTheme="minorHAnsi" w:hAnsiTheme="minorHAnsi" w:cstheme="minorHAnsi"/>
        </w:rPr>
        <w:t xml:space="preserve"> </w:t>
      </w:r>
      <w:r w:rsidR="00395856">
        <w:rPr>
          <w:rFonts w:asciiTheme="minorHAnsi" w:hAnsiTheme="minorHAnsi" w:cstheme="minorHAnsi"/>
        </w:rPr>
        <w:t xml:space="preserve">who will </w:t>
      </w:r>
      <w:r w:rsidR="00073FF0" w:rsidRPr="00A23E10">
        <w:rPr>
          <w:rFonts w:asciiTheme="minorHAnsi" w:hAnsiTheme="minorHAnsi" w:cstheme="minorHAnsi"/>
        </w:rPr>
        <w:t>then</w:t>
      </w:r>
      <w:r w:rsidR="00395856">
        <w:rPr>
          <w:rFonts w:asciiTheme="minorHAnsi" w:hAnsiTheme="minorHAnsi" w:cstheme="minorHAnsi"/>
        </w:rPr>
        <w:t xml:space="preserve"> submit</w:t>
      </w:r>
      <w:r w:rsidR="00073FF0" w:rsidRPr="00A23E10">
        <w:rPr>
          <w:rFonts w:asciiTheme="minorHAnsi" w:hAnsiTheme="minorHAnsi" w:cstheme="minorHAnsi"/>
        </w:rPr>
        <w:t xml:space="preserve"> </w:t>
      </w:r>
      <w:r w:rsidR="00395856">
        <w:rPr>
          <w:rFonts w:asciiTheme="minorHAnsi" w:hAnsiTheme="minorHAnsi" w:cstheme="minorHAnsi"/>
        </w:rPr>
        <w:t xml:space="preserve">it </w:t>
      </w:r>
      <w:r w:rsidR="00073FF0" w:rsidRPr="00A23E10">
        <w:rPr>
          <w:rFonts w:asciiTheme="minorHAnsi" w:hAnsiTheme="minorHAnsi" w:cstheme="minorHAnsi"/>
        </w:rPr>
        <w:t xml:space="preserve">to the NDDOT Milestone Committee for review. If approved, the project schedule will be revised in the Milestone Program. </w:t>
      </w:r>
    </w:p>
    <w:p w14:paraId="4C5CED9D" w14:textId="77777777" w:rsidR="00073FF0" w:rsidRPr="00D67806" w:rsidRDefault="00073FF0" w:rsidP="00646816">
      <w:pPr>
        <w:tabs>
          <w:tab w:val="left" w:pos="-1080"/>
          <w:tab w:val="left" w:pos="-720"/>
          <w:tab w:val="left" w:pos="0"/>
          <w:tab w:val="left" w:pos="540"/>
          <w:tab w:val="left" w:pos="1080"/>
          <w:tab w:val="left" w:pos="1620"/>
          <w:tab w:val="left" w:pos="2160"/>
          <w:tab w:val="left" w:pos="270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sz w:val="24"/>
          <w:szCs w:val="24"/>
          <w:highlight w:val="yellow"/>
        </w:rPr>
      </w:pPr>
    </w:p>
    <w:p w14:paraId="24148B2F" w14:textId="77777777" w:rsidR="00073FF0" w:rsidRPr="00BE2470" w:rsidRDefault="00073FF0" w:rsidP="00646816">
      <w:pPr>
        <w:spacing w:after="0" w:line="240" w:lineRule="auto"/>
        <w:rPr>
          <w:b/>
          <w:bCs/>
          <w:sz w:val="24"/>
          <w:szCs w:val="24"/>
        </w:rPr>
      </w:pPr>
      <w:r w:rsidRPr="00BE2470">
        <w:rPr>
          <w:b/>
          <w:bCs/>
          <w:sz w:val="24"/>
          <w:szCs w:val="24"/>
        </w:rPr>
        <w:t xml:space="preserve">PROJECT PROGRESS REPORTS </w:t>
      </w:r>
    </w:p>
    <w:p w14:paraId="432C5A2C" w14:textId="77777777" w:rsidR="00073FF0" w:rsidRPr="00BE2470" w:rsidRDefault="00073FF0" w:rsidP="00646816">
      <w:pPr>
        <w:spacing w:after="0" w:line="240" w:lineRule="auto"/>
        <w:rPr>
          <w:rFonts w:ascii="Calibri" w:hAnsi="Calibri"/>
          <w:sz w:val="24"/>
          <w:szCs w:val="24"/>
        </w:rPr>
      </w:pPr>
      <w:r w:rsidRPr="00BE2470">
        <w:rPr>
          <w:rFonts w:ascii="Calibri" w:hAnsi="Calibri"/>
          <w:sz w:val="24"/>
          <w:szCs w:val="24"/>
        </w:rPr>
        <w:t>Bi-weekly progress reports are required. The report must state the project number, PCN, the reporting period dates, and be numbered in sequential order. The report will identify the percentage of progress on the contract, describe in detail the work performed by each task, and identify the remaining tasks. The report will identify any activity that is not completed or anticipated not to be completed on time. The report will include the reasons why any date was missed and what actions will be taken to get the project back on schedule.</w:t>
      </w:r>
    </w:p>
    <w:p w14:paraId="178C2A7F" w14:textId="77777777" w:rsidR="00073FF0" w:rsidRPr="00BE2470" w:rsidRDefault="00073FF0" w:rsidP="00646816">
      <w:pPr>
        <w:tabs>
          <w:tab w:val="left" w:pos="-1080"/>
          <w:tab w:val="left" w:pos="-720"/>
          <w:tab w:val="left" w:pos="0"/>
          <w:tab w:val="left" w:pos="540"/>
          <w:tab w:val="left" w:pos="1080"/>
          <w:tab w:val="left" w:pos="1620"/>
          <w:tab w:val="left" w:pos="2160"/>
          <w:tab w:val="left" w:pos="270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cstheme="minorHAnsi"/>
          <w:bCs/>
          <w:sz w:val="24"/>
          <w:szCs w:val="24"/>
        </w:rPr>
      </w:pPr>
    </w:p>
    <w:p w14:paraId="7746FBD0" w14:textId="77777777" w:rsidR="00073FF0" w:rsidRPr="00BE2470" w:rsidRDefault="00073FF0" w:rsidP="00646816">
      <w:pPr>
        <w:spacing w:after="0" w:line="240" w:lineRule="auto"/>
        <w:rPr>
          <w:rFonts w:ascii="Calibri" w:hAnsi="Calibri"/>
          <w:sz w:val="24"/>
          <w:szCs w:val="24"/>
        </w:rPr>
      </w:pPr>
      <w:r w:rsidRPr="00BE2470">
        <w:rPr>
          <w:rFonts w:ascii="Calibri" w:hAnsi="Calibri"/>
          <w:sz w:val="24"/>
          <w:szCs w:val="24"/>
        </w:rPr>
        <w:t>The report must contain a spreadsheet breakdown of activities. For each milestone activity and/or deliverable detail the following:</w:t>
      </w:r>
    </w:p>
    <w:p w14:paraId="793744CF" w14:textId="77777777" w:rsidR="00073FF0" w:rsidRPr="00BE2470" w:rsidRDefault="00073FF0" w:rsidP="00646816">
      <w:pPr>
        <w:widowControl w:val="0"/>
        <w:numPr>
          <w:ilvl w:val="0"/>
          <w:numId w:val="1"/>
        </w:numPr>
        <w:tabs>
          <w:tab w:val="left" w:pos="-1080"/>
          <w:tab w:val="left" w:pos="-720"/>
          <w:tab w:val="left" w:pos="0"/>
          <w:tab w:val="left" w:pos="540"/>
          <w:tab w:val="left" w:pos="1080"/>
          <w:tab w:val="left" w:pos="1620"/>
          <w:tab w:val="left" w:pos="2160"/>
          <w:tab w:val="left" w:pos="270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ind w:left="504" w:hanging="144"/>
        <w:contextualSpacing/>
        <w:rPr>
          <w:rFonts w:cstheme="minorHAnsi"/>
          <w:bCs/>
          <w:sz w:val="24"/>
          <w:szCs w:val="24"/>
        </w:rPr>
      </w:pPr>
      <w:r w:rsidRPr="00BE2470">
        <w:rPr>
          <w:rFonts w:cstheme="minorHAnsi"/>
          <w:bCs/>
          <w:sz w:val="24"/>
          <w:szCs w:val="24"/>
        </w:rPr>
        <w:t xml:space="preserve">Project status according to the NDDOT Project Status Report (PSR) reporting Section I-04.02 of the Design Manual </w:t>
      </w:r>
    </w:p>
    <w:p w14:paraId="5857A8EB" w14:textId="77777777" w:rsidR="00073FF0" w:rsidRPr="00BE2470" w:rsidRDefault="00073FF0" w:rsidP="00646816">
      <w:pPr>
        <w:widowControl w:val="0"/>
        <w:numPr>
          <w:ilvl w:val="0"/>
          <w:numId w:val="1"/>
        </w:numPr>
        <w:tabs>
          <w:tab w:val="left" w:pos="-1080"/>
          <w:tab w:val="left" w:pos="-720"/>
          <w:tab w:val="left" w:pos="0"/>
          <w:tab w:val="left" w:pos="540"/>
          <w:tab w:val="left" w:pos="1080"/>
          <w:tab w:val="left" w:pos="1620"/>
          <w:tab w:val="left" w:pos="2160"/>
          <w:tab w:val="left" w:pos="270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ind w:left="504" w:hanging="144"/>
        <w:contextualSpacing/>
        <w:rPr>
          <w:rFonts w:cstheme="minorHAnsi"/>
          <w:bCs/>
          <w:sz w:val="24"/>
          <w:szCs w:val="24"/>
        </w:rPr>
      </w:pPr>
      <w:r w:rsidRPr="00BE2470">
        <w:rPr>
          <w:rFonts w:cstheme="minorHAnsi"/>
          <w:bCs/>
          <w:sz w:val="24"/>
          <w:szCs w:val="24"/>
        </w:rPr>
        <w:t>Percent complete at the start of reporting period, end of reporting period, and for the next reporting period</w:t>
      </w:r>
    </w:p>
    <w:p w14:paraId="35F8129E" w14:textId="77777777" w:rsidR="00073FF0" w:rsidRPr="00BE2470" w:rsidRDefault="00073FF0" w:rsidP="00646816">
      <w:pPr>
        <w:widowControl w:val="0"/>
        <w:numPr>
          <w:ilvl w:val="0"/>
          <w:numId w:val="1"/>
        </w:numPr>
        <w:tabs>
          <w:tab w:val="left" w:pos="-1080"/>
          <w:tab w:val="left" w:pos="-720"/>
          <w:tab w:val="left" w:pos="0"/>
          <w:tab w:val="left" w:pos="540"/>
          <w:tab w:val="left" w:pos="1080"/>
          <w:tab w:val="left" w:pos="1620"/>
          <w:tab w:val="left" w:pos="2160"/>
          <w:tab w:val="left" w:pos="270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contextualSpacing/>
        <w:rPr>
          <w:rFonts w:cstheme="minorHAnsi"/>
          <w:bCs/>
          <w:sz w:val="24"/>
          <w:szCs w:val="24"/>
        </w:rPr>
      </w:pPr>
      <w:r w:rsidRPr="00BE2470">
        <w:rPr>
          <w:rFonts w:cstheme="minorHAnsi"/>
          <w:bCs/>
          <w:sz w:val="24"/>
          <w:szCs w:val="24"/>
        </w:rPr>
        <w:lastRenderedPageBreak/>
        <w:t>Projected start date</w:t>
      </w:r>
    </w:p>
    <w:p w14:paraId="08EF09AC" w14:textId="77777777" w:rsidR="00073FF0" w:rsidRPr="00BE2470" w:rsidRDefault="00073FF0" w:rsidP="00646816">
      <w:pPr>
        <w:widowControl w:val="0"/>
        <w:numPr>
          <w:ilvl w:val="0"/>
          <w:numId w:val="1"/>
        </w:numPr>
        <w:tabs>
          <w:tab w:val="left" w:pos="-1080"/>
          <w:tab w:val="left" w:pos="-720"/>
          <w:tab w:val="left" w:pos="0"/>
          <w:tab w:val="left" w:pos="540"/>
          <w:tab w:val="left" w:pos="1080"/>
          <w:tab w:val="left" w:pos="1620"/>
          <w:tab w:val="left" w:pos="2160"/>
          <w:tab w:val="left" w:pos="270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contextualSpacing/>
        <w:rPr>
          <w:rFonts w:cstheme="minorHAnsi"/>
          <w:bCs/>
          <w:sz w:val="24"/>
          <w:szCs w:val="24"/>
        </w:rPr>
      </w:pPr>
      <w:r w:rsidRPr="00BE2470">
        <w:rPr>
          <w:rFonts w:cstheme="minorHAnsi"/>
          <w:bCs/>
          <w:sz w:val="24"/>
          <w:szCs w:val="24"/>
        </w:rPr>
        <w:t>NDDOT milestone date</w:t>
      </w:r>
    </w:p>
    <w:p w14:paraId="5552CFE5" w14:textId="77777777" w:rsidR="00073FF0" w:rsidRPr="00BE2470" w:rsidRDefault="00073FF0" w:rsidP="00646816">
      <w:pPr>
        <w:widowControl w:val="0"/>
        <w:numPr>
          <w:ilvl w:val="0"/>
          <w:numId w:val="1"/>
        </w:numPr>
        <w:tabs>
          <w:tab w:val="left" w:pos="-1080"/>
          <w:tab w:val="left" w:pos="-720"/>
          <w:tab w:val="left" w:pos="0"/>
          <w:tab w:val="left" w:pos="540"/>
          <w:tab w:val="left" w:pos="1080"/>
          <w:tab w:val="left" w:pos="1620"/>
          <w:tab w:val="left" w:pos="2160"/>
          <w:tab w:val="left" w:pos="270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contextualSpacing/>
        <w:rPr>
          <w:rFonts w:cstheme="minorHAnsi"/>
          <w:bCs/>
          <w:sz w:val="24"/>
          <w:szCs w:val="24"/>
        </w:rPr>
      </w:pPr>
      <w:r w:rsidRPr="00BE2470">
        <w:rPr>
          <w:rFonts w:cstheme="minorHAnsi"/>
          <w:bCs/>
          <w:sz w:val="24"/>
          <w:szCs w:val="24"/>
        </w:rPr>
        <w:t>Adjusted milestone date (if applicable)</w:t>
      </w:r>
    </w:p>
    <w:p w14:paraId="64FE57CF" w14:textId="77777777" w:rsidR="00073FF0" w:rsidRPr="00BE2470" w:rsidRDefault="00073FF0" w:rsidP="00646816">
      <w:pPr>
        <w:widowControl w:val="0"/>
        <w:numPr>
          <w:ilvl w:val="0"/>
          <w:numId w:val="1"/>
        </w:numPr>
        <w:tabs>
          <w:tab w:val="left" w:pos="-1080"/>
          <w:tab w:val="left" w:pos="-720"/>
          <w:tab w:val="left" w:pos="0"/>
          <w:tab w:val="left" w:pos="540"/>
          <w:tab w:val="left" w:pos="1080"/>
          <w:tab w:val="left" w:pos="1620"/>
          <w:tab w:val="left" w:pos="2160"/>
          <w:tab w:val="left" w:pos="270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contextualSpacing/>
        <w:rPr>
          <w:rFonts w:cstheme="minorHAnsi"/>
          <w:bCs/>
          <w:sz w:val="24"/>
          <w:szCs w:val="24"/>
        </w:rPr>
      </w:pPr>
      <w:r w:rsidRPr="00BE2470">
        <w:rPr>
          <w:rFonts w:cstheme="minorHAnsi"/>
          <w:bCs/>
          <w:sz w:val="24"/>
          <w:szCs w:val="24"/>
        </w:rPr>
        <w:t>Actual completion date</w:t>
      </w:r>
    </w:p>
    <w:p w14:paraId="0C7B9551" w14:textId="77777777" w:rsidR="00073FF0" w:rsidRPr="00BE2470" w:rsidRDefault="00073FF0" w:rsidP="00646816">
      <w:pPr>
        <w:widowControl w:val="0"/>
        <w:numPr>
          <w:ilvl w:val="0"/>
          <w:numId w:val="1"/>
        </w:numPr>
        <w:tabs>
          <w:tab w:val="left" w:pos="-1080"/>
          <w:tab w:val="left" w:pos="-720"/>
          <w:tab w:val="left" w:pos="0"/>
          <w:tab w:val="left" w:pos="540"/>
          <w:tab w:val="left" w:pos="1080"/>
          <w:tab w:val="left" w:pos="1620"/>
          <w:tab w:val="left" w:pos="2160"/>
          <w:tab w:val="left" w:pos="270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contextualSpacing/>
        <w:rPr>
          <w:rFonts w:cstheme="minorHAnsi"/>
          <w:bCs/>
          <w:sz w:val="24"/>
          <w:szCs w:val="24"/>
        </w:rPr>
      </w:pPr>
      <w:r w:rsidRPr="00BE2470">
        <w:rPr>
          <w:rFonts w:cstheme="minorHAnsi"/>
          <w:bCs/>
          <w:sz w:val="24"/>
          <w:szCs w:val="24"/>
        </w:rPr>
        <w:t>Explanation of delays for the given activity</w:t>
      </w:r>
    </w:p>
    <w:p w14:paraId="7C1BF43A" w14:textId="77777777" w:rsidR="00073FF0" w:rsidRPr="00BE2470" w:rsidRDefault="00073FF0" w:rsidP="00646816">
      <w:pPr>
        <w:widowControl w:val="0"/>
        <w:numPr>
          <w:ilvl w:val="0"/>
          <w:numId w:val="1"/>
        </w:numPr>
        <w:tabs>
          <w:tab w:val="left" w:pos="-1080"/>
          <w:tab w:val="left" w:pos="-720"/>
          <w:tab w:val="left" w:pos="0"/>
          <w:tab w:val="left" w:pos="540"/>
          <w:tab w:val="left" w:pos="1080"/>
          <w:tab w:val="left" w:pos="1620"/>
          <w:tab w:val="left" w:pos="2160"/>
          <w:tab w:val="left" w:pos="270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contextualSpacing/>
        <w:rPr>
          <w:rFonts w:cstheme="minorHAnsi"/>
          <w:bCs/>
          <w:sz w:val="24"/>
          <w:szCs w:val="24"/>
        </w:rPr>
      </w:pPr>
      <w:r w:rsidRPr="00BE2470">
        <w:rPr>
          <w:rFonts w:cstheme="minorHAnsi"/>
          <w:bCs/>
          <w:sz w:val="24"/>
          <w:szCs w:val="24"/>
        </w:rPr>
        <w:t>Plan to correct issues and get activity back on track</w:t>
      </w:r>
    </w:p>
    <w:p w14:paraId="577550ED" w14:textId="77777777" w:rsidR="00073FF0" w:rsidRPr="00D67806" w:rsidRDefault="00073FF0" w:rsidP="00646816">
      <w:pPr>
        <w:tabs>
          <w:tab w:val="left" w:pos="-1080"/>
          <w:tab w:val="left" w:pos="-720"/>
          <w:tab w:val="left" w:pos="0"/>
          <w:tab w:val="left" w:pos="540"/>
          <w:tab w:val="left" w:pos="1080"/>
          <w:tab w:val="left" w:pos="1620"/>
          <w:tab w:val="left" w:pos="2160"/>
          <w:tab w:val="left" w:pos="270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b/>
          <w:bCs/>
          <w:sz w:val="24"/>
          <w:szCs w:val="24"/>
          <w:highlight w:val="yellow"/>
        </w:rPr>
      </w:pPr>
    </w:p>
    <w:p w14:paraId="4AAE77AD" w14:textId="77777777" w:rsidR="00073FF0" w:rsidRPr="00BE2470" w:rsidRDefault="00073FF0" w:rsidP="00646816">
      <w:pPr>
        <w:tabs>
          <w:tab w:val="left" w:pos="-1080"/>
          <w:tab w:val="left" w:pos="-720"/>
          <w:tab w:val="left" w:pos="0"/>
          <w:tab w:val="left" w:pos="540"/>
          <w:tab w:val="left" w:pos="1080"/>
          <w:tab w:val="left" w:pos="1620"/>
          <w:tab w:val="left" w:pos="2160"/>
          <w:tab w:val="left" w:pos="270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b/>
          <w:bCs/>
          <w:sz w:val="24"/>
          <w:szCs w:val="24"/>
        </w:rPr>
      </w:pPr>
      <w:r w:rsidRPr="00BE2470">
        <w:rPr>
          <w:b/>
          <w:bCs/>
          <w:sz w:val="24"/>
          <w:szCs w:val="24"/>
        </w:rPr>
        <w:t>PROJECT SUBMITTALS</w:t>
      </w:r>
    </w:p>
    <w:p w14:paraId="2232110D" w14:textId="77777777" w:rsidR="00073FF0" w:rsidRPr="00BE2470" w:rsidRDefault="00073FF0" w:rsidP="00646816">
      <w:pPr>
        <w:tabs>
          <w:tab w:val="left" w:pos="-1080"/>
          <w:tab w:val="left" w:pos="-720"/>
          <w:tab w:val="left" w:pos="0"/>
          <w:tab w:val="left" w:pos="540"/>
          <w:tab w:val="left" w:pos="1080"/>
          <w:tab w:val="left" w:pos="1620"/>
          <w:tab w:val="left" w:pos="2160"/>
          <w:tab w:val="left" w:pos="270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sz w:val="24"/>
          <w:szCs w:val="24"/>
        </w:rPr>
      </w:pPr>
      <w:r w:rsidRPr="00BE2470">
        <w:rPr>
          <w:sz w:val="24"/>
          <w:szCs w:val="24"/>
        </w:rPr>
        <w:t>All design and project data will become the property of the NDDOT upon completion of the final submittal. Generate all project information in the following formats and standards:</w:t>
      </w:r>
    </w:p>
    <w:bookmarkEnd w:id="0"/>
    <w:bookmarkEnd w:id="1"/>
    <w:p w14:paraId="75C4D418" w14:textId="77777777" w:rsidR="00073FF0" w:rsidRPr="00BE2470" w:rsidRDefault="00073FF0" w:rsidP="00646816">
      <w:pPr>
        <w:spacing w:after="0" w:line="240" w:lineRule="auto"/>
        <w:rPr>
          <w:rFonts w:cstheme="minorHAnsi"/>
          <w:sz w:val="24"/>
          <w:szCs w:val="24"/>
        </w:rPr>
      </w:pPr>
      <w:r w:rsidRPr="00BE2470">
        <w:rPr>
          <w:rFonts w:cstheme="minorHAnsi"/>
          <w:sz w:val="24"/>
          <w:szCs w:val="24"/>
        </w:rPr>
        <w:t>•</w:t>
      </w:r>
      <w:r w:rsidRPr="00BE2470">
        <w:rPr>
          <w:rFonts w:cstheme="minorHAnsi"/>
          <w:sz w:val="24"/>
          <w:szCs w:val="24"/>
        </w:rPr>
        <w:tab/>
        <w:t>MS Word and MS Excel</w:t>
      </w:r>
    </w:p>
    <w:p w14:paraId="1B099BA6" w14:textId="77777777" w:rsidR="00073FF0" w:rsidRPr="00BE2470" w:rsidRDefault="00073FF0" w:rsidP="00646816">
      <w:pPr>
        <w:spacing w:after="0" w:line="240" w:lineRule="auto"/>
        <w:rPr>
          <w:rFonts w:cstheme="minorHAnsi"/>
          <w:sz w:val="24"/>
          <w:szCs w:val="24"/>
        </w:rPr>
      </w:pPr>
      <w:r w:rsidRPr="00BE2470">
        <w:rPr>
          <w:rFonts w:cstheme="minorHAnsi"/>
          <w:sz w:val="24"/>
          <w:szCs w:val="24"/>
        </w:rPr>
        <w:t>•</w:t>
      </w:r>
      <w:r w:rsidRPr="00BE2470">
        <w:rPr>
          <w:rFonts w:cstheme="minorHAnsi"/>
          <w:sz w:val="24"/>
          <w:szCs w:val="24"/>
        </w:rPr>
        <w:tab/>
        <w:t>MicroStation 24.00.02.62</w:t>
      </w:r>
    </w:p>
    <w:p w14:paraId="5AA4FDC1" w14:textId="77777777" w:rsidR="00073FF0" w:rsidRPr="00BE2470" w:rsidRDefault="00073FF0" w:rsidP="00646816">
      <w:pPr>
        <w:spacing w:after="0" w:line="240" w:lineRule="auto"/>
        <w:rPr>
          <w:rFonts w:cstheme="minorHAnsi"/>
          <w:sz w:val="24"/>
          <w:szCs w:val="24"/>
        </w:rPr>
      </w:pPr>
      <w:r w:rsidRPr="00BE2470">
        <w:rPr>
          <w:rFonts w:cstheme="minorHAnsi"/>
          <w:sz w:val="24"/>
          <w:szCs w:val="24"/>
        </w:rPr>
        <w:t>•</w:t>
      </w:r>
      <w:r w:rsidRPr="00BE2470">
        <w:rPr>
          <w:rFonts w:cstheme="minorHAnsi"/>
          <w:sz w:val="24"/>
          <w:szCs w:val="24"/>
        </w:rPr>
        <w:tab/>
        <w:t>OpenRoads Designer 24.00.02.02</w:t>
      </w:r>
      <w:r>
        <w:rPr>
          <w:rFonts w:cstheme="minorHAnsi"/>
          <w:sz w:val="24"/>
          <w:szCs w:val="24"/>
        </w:rPr>
        <w:t>5</w:t>
      </w:r>
      <w:r w:rsidRPr="00BE2470">
        <w:rPr>
          <w:rFonts w:cstheme="minorHAnsi"/>
          <w:sz w:val="24"/>
          <w:szCs w:val="24"/>
        </w:rPr>
        <w:t xml:space="preserve"> </w:t>
      </w:r>
    </w:p>
    <w:p w14:paraId="06A7B5C6" w14:textId="77777777" w:rsidR="00073FF0" w:rsidRPr="00BE2470" w:rsidRDefault="00073FF0" w:rsidP="00646816">
      <w:pPr>
        <w:spacing w:after="0" w:line="240" w:lineRule="auto"/>
        <w:rPr>
          <w:rFonts w:cstheme="minorHAnsi"/>
          <w:sz w:val="24"/>
          <w:szCs w:val="24"/>
        </w:rPr>
      </w:pPr>
      <w:r w:rsidRPr="00BE2470">
        <w:rPr>
          <w:rFonts w:cstheme="minorHAnsi"/>
          <w:sz w:val="24"/>
          <w:szCs w:val="24"/>
        </w:rPr>
        <w:t>•</w:t>
      </w:r>
      <w:r w:rsidRPr="00BE2470">
        <w:rPr>
          <w:rFonts w:cstheme="minorHAnsi"/>
          <w:sz w:val="24"/>
          <w:szCs w:val="24"/>
        </w:rPr>
        <w:tab/>
        <w:t>NDDOT CADD Manual</w:t>
      </w:r>
    </w:p>
    <w:p w14:paraId="6AF52C8B" w14:textId="77777777" w:rsidR="00073FF0" w:rsidRPr="00BE2470" w:rsidRDefault="00073FF0" w:rsidP="00646816">
      <w:pPr>
        <w:spacing w:after="0" w:line="240" w:lineRule="auto"/>
        <w:rPr>
          <w:rFonts w:cstheme="minorHAnsi"/>
          <w:sz w:val="24"/>
          <w:szCs w:val="24"/>
        </w:rPr>
      </w:pPr>
      <w:r w:rsidRPr="00BE2470">
        <w:rPr>
          <w:rFonts w:cstheme="minorHAnsi"/>
          <w:sz w:val="24"/>
          <w:szCs w:val="24"/>
        </w:rPr>
        <w:t>•</w:t>
      </w:r>
      <w:r w:rsidRPr="00BE2470">
        <w:rPr>
          <w:rFonts w:cstheme="minorHAnsi"/>
          <w:sz w:val="24"/>
          <w:szCs w:val="24"/>
        </w:rPr>
        <w:tab/>
        <w:t>Microsoft “Project”</w:t>
      </w:r>
    </w:p>
    <w:p w14:paraId="5ABAB280" w14:textId="77777777" w:rsidR="00073FF0" w:rsidRPr="00BE2470" w:rsidRDefault="00073FF0" w:rsidP="00646816">
      <w:pPr>
        <w:spacing w:after="0" w:line="240" w:lineRule="auto"/>
        <w:rPr>
          <w:rStyle w:val="Hyperlink"/>
          <w:rFonts w:cstheme="minorHAnsi"/>
          <w:sz w:val="24"/>
          <w:szCs w:val="24"/>
        </w:rPr>
      </w:pPr>
      <w:r w:rsidRPr="00BE2470">
        <w:rPr>
          <w:rFonts w:cstheme="minorHAnsi"/>
          <w:sz w:val="24"/>
          <w:szCs w:val="24"/>
        </w:rPr>
        <w:t>•</w:t>
      </w:r>
      <w:r w:rsidRPr="00BE2470">
        <w:rPr>
          <w:rFonts w:cstheme="minorHAnsi"/>
          <w:sz w:val="24"/>
          <w:szCs w:val="24"/>
        </w:rPr>
        <w:tab/>
      </w:r>
      <w:r w:rsidRPr="00BE2470">
        <w:rPr>
          <w:rFonts w:cstheme="minorHAnsi"/>
          <w:sz w:val="24"/>
          <w:szCs w:val="24"/>
        </w:rPr>
        <w:fldChar w:fldCharType="begin"/>
      </w:r>
      <w:r w:rsidRPr="00BE2470">
        <w:rPr>
          <w:rFonts w:cstheme="minorHAnsi"/>
          <w:sz w:val="24"/>
          <w:szCs w:val="24"/>
        </w:rPr>
        <w:instrText>HYPERLINK "https://www.dot.nd.gov/construction-and-planning/construction-planning/research/preliminary-surveys"</w:instrText>
      </w:r>
      <w:r w:rsidRPr="00BE2470">
        <w:rPr>
          <w:rFonts w:cstheme="minorHAnsi"/>
          <w:sz w:val="24"/>
          <w:szCs w:val="24"/>
        </w:rPr>
      </w:r>
      <w:r w:rsidRPr="00BE2470">
        <w:rPr>
          <w:rFonts w:cstheme="minorHAnsi"/>
          <w:sz w:val="24"/>
          <w:szCs w:val="24"/>
        </w:rPr>
        <w:fldChar w:fldCharType="separate"/>
      </w:r>
      <w:r w:rsidRPr="00BE2470">
        <w:rPr>
          <w:rStyle w:val="Hyperlink"/>
          <w:rFonts w:cstheme="minorHAnsi"/>
          <w:sz w:val="24"/>
          <w:szCs w:val="24"/>
        </w:rPr>
        <w:t xml:space="preserve">NDDOT Preliminary Surveys Manual requirements </w:t>
      </w:r>
    </w:p>
    <w:p w14:paraId="475EC8D1" w14:textId="77777777" w:rsidR="00073FF0" w:rsidRPr="00BE2470" w:rsidRDefault="00073FF0" w:rsidP="00646816">
      <w:pPr>
        <w:spacing w:after="0" w:line="240" w:lineRule="auto"/>
        <w:rPr>
          <w:rFonts w:cstheme="minorHAnsi"/>
          <w:sz w:val="24"/>
          <w:szCs w:val="24"/>
        </w:rPr>
      </w:pPr>
      <w:r w:rsidRPr="00BE2470">
        <w:rPr>
          <w:rFonts w:cstheme="minorHAnsi"/>
          <w:sz w:val="24"/>
          <w:szCs w:val="24"/>
        </w:rPr>
        <w:fldChar w:fldCharType="end"/>
      </w:r>
      <w:r w:rsidRPr="00BE2470">
        <w:rPr>
          <w:rFonts w:cstheme="minorHAnsi"/>
          <w:sz w:val="24"/>
          <w:szCs w:val="24"/>
        </w:rPr>
        <w:t>•</w:t>
      </w:r>
      <w:r w:rsidRPr="00BE2470">
        <w:rPr>
          <w:rFonts w:cstheme="minorHAnsi"/>
          <w:sz w:val="24"/>
          <w:szCs w:val="24"/>
        </w:rPr>
        <w:tab/>
        <w:t>NDDOT Design Manual and Plan Preparation Guide Website</w:t>
      </w:r>
    </w:p>
    <w:p w14:paraId="1A4ADE7B" w14:textId="77777777" w:rsidR="00073FF0" w:rsidRPr="00BE2470" w:rsidRDefault="00073FF0" w:rsidP="00646816">
      <w:pPr>
        <w:spacing w:after="0" w:line="240" w:lineRule="auto"/>
        <w:rPr>
          <w:rFonts w:cstheme="minorHAnsi"/>
          <w:sz w:val="24"/>
          <w:szCs w:val="24"/>
        </w:rPr>
      </w:pPr>
      <w:r w:rsidRPr="00BE2470">
        <w:rPr>
          <w:rFonts w:cstheme="minorHAnsi"/>
          <w:sz w:val="24"/>
          <w:szCs w:val="24"/>
        </w:rPr>
        <w:t>•</w:t>
      </w:r>
      <w:r w:rsidRPr="00BE2470">
        <w:rPr>
          <w:rFonts w:cstheme="minorHAnsi"/>
          <w:sz w:val="24"/>
          <w:szCs w:val="24"/>
        </w:rPr>
        <w:tab/>
        <w:t>NDDOT Right of Way Manual</w:t>
      </w:r>
    </w:p>
    <w:p w14:paraId="4545E562" w14:textId="77777777" w:rsidR="00073FF0" w:rsidRPr="00BE2470" w:rsidRDefault="00073FF0" w:rsidP="00646816">
      <w:pPr>
        <w:spacing w:after="0" w:line="240" w:lineRule="auto"/>
        <w:rPr>
          <w:rFonts w:cstheme="minorHAnsi"/>
          <w:sz w:val="24"/>
          <w:szCs w:val="24"/>
        </w:rPr>
      </w:pPr>
      <w:r w:rsidRPr="00BE2470">
        <w:rPr>
          <w:rFonts w:cstheme="minorHAnsi"/>
          <w:sz w:val="24"/>
          <w:szCs w:val="24"/>
        </w:rPr>
        <w:t>•</w:t>
      </w:r>
      <w:r w:rsidRPr="00BE2470">
        <w:rPr>
          <w:rFonts w:cstheme="minorHAnsi"/>
          <w:sz w:val="24"/>
          <w:szCs w:val="24"/>
        </w:rPr>
        <w:tab/>
        <w:t>Adobe Acrobat (standard or compatible)</w:t>
      </w:r>
    </w:p>
    <w:p w14:paraId="257DAC22" w14:textId="77777777" w:rsidR="00073FF0" w:rsidRPr="00BE2470" w:rsidRDefault="00073FF0" w:rsidP="00646816">
      <w:pPr>
        <w:tabs>
          <w:tab w:val="left" w:pos="-1080"/>
          <w:tab w:val="left" w:pos="-720"/>
          <w:tab w:val="left" w:pos="0"/>
          <w:tab w:val="left" w:pos="540"/>
          <w:tab w:val="left" w:pos="1080"/>
          <w:tab w:val="left" w:pos="1620"/>
          <w:tab w:val="left" w:pos="2160"/>
          <w:tab w:val="left" w:pos="2700"/>
          <w:tab w:val="left" w:pos="2880"/>
          <w:tab w:val="left" w:pos="3600"/>
          <w:tab w:val="left" w:pos="4320"/>
          <w:tab w:val="left" w:pos="5040"/>
          <w:tab w:val="left" w:pos="5760"/>
          <w:tab w:val="left" w:pos="6480"/>
          <w:tab w:val="left" w:pos="7200"/>
          <w:tab w:val="left" w:pos="7920"/>
          <w:tab w:val="left" w:pos="8640"/>
          <w:tab w:val="left" w:pos="9360"/>
        </w:tabs>
        <w:spacing w:after="0" w:line="240" w:lineRule="auto"/>
        <w:contextualSpacing/>
        <w:rPr>
          <w:rFonts w:cstheme="minorHAnsi"/>
          <w:bCs/>
          <w:sz w:val="24"/>
          <w:szCs w:val="24"/>
        </w:rPr>
      </w:pPr>
      <w:bookmarkStart w:id="3" w:name="_Hlk115875262"/>
    </w:p>
    <w:p w14:paraId="61414B6C" w14:textId="77777777" w:rsidR="00073FF0" w:rsidRPr="00BE2470" w:rsidRDefault="00073FF0" w:rsidP="00646816">
      <w:pPr>
        <w:tabs>
          <w:tab w:val="left" w:pos="-1080"/>
          <w:tab w:val="left" w:pos="-720"/>
          <w:tab w:val="left" w:pos="0"/>
          <w:tab w:val="left" w:pos="540"/>
          <w:tab w:val="left" w:pos="1080"/>
          <w:tab w:val="left" w:pos="1620"/>
          <w:tab w:val="left" w:pos="2160"/>
          <w:tab w:val="left" w:pos="2700"/>
          <w:tab w:val="left" w:pos="2880"/>
          <w:tab w:val="left" w:pos="3600"/>
          <w:tab w:val="left" w:pos="4320"/>
          <w:tab w:val="left" w:pos="5040"/>
          <w:tab w:val="left" w:pos="5760"/>
          <w:tab w:val="left" w:pos="6480"/>
          <w:tab w:val="left" w:pos="7200"/>
          <w:tab w:val="left" w:pos="7920"/>
          <w:tab w:val="left" w:pos="8640"/>
          <w:tab w:val="left" w:pos="9360"/>
        </w:tabs>
        <w:spacing w:after="0" w:line="240" w:lineRule="auto"/>
        <w:contextualSpacing/>
        <w:rPr>
          <w:rFonts w:cstheme="minorHAnsi"/>
          <w:bCs/>
          <w:sz w:val="24"/>
          <w:szCs w:val="24"/>
        </w:rPr>
      </w:pPr>
      <w:r w:rsidRPr="00BE2470">
        <w:rPr>
          <w:rFonts w:cstheme="minorHAnsi"/>
          <w:bCs/>
          <w:sz w:val="24"/>
          <w:szCs w:val="24"/>
        </w:rPr>
        <w:t xml:space="preserve">All project submittals must follow WCAG 2.1, Level AA compliance according to the Americans with Disabilities Act (ADA) Title II. </w:t>
      </w:r>
    </w:p>
    <w:bookmarkEnd w:id="3"/>
    <w:p w14:paraId="20F75B7B" w14:textId="77777777" w:rsidR="00073FF0" w:rsidRPr="00BE2470" w:rsidRDefault="00073FF0" w:rsidP="0064681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cstheme="minorHAnsi"/>
          <w:b/>
          <w:bCs/>
          <w:sz w:val="24"/>
          <w:szCs w:val="24"/>
        </w:rPr>
      </w:pPr>
    </w:p>
    <w:p w14:paraId="4C7D5114" w14:textId="77777777" w:rsidR="00073FF0" w:rsidRPr="00BE2470" w:rsidRDefault="00073FF0" w:rsidP="00646816">
      <w:pPr>
        <w:tabs>
          <w:tab w:val="left" w:pos="-1080"/>
          <w:tab w:val="left" w:pos="-720"/>
          <w:tab w:val="left" w:pos="0"/>
          <w:tab w:val="left" w:pos="540"/>
          <w:tab w:val="left" w:pos="1080"/>
          <w:tab w:val="left" w:pos="1620"/>
          <w:tab w:val="left" w:pos="2160"/>
          <w:tab w:val="left" w:pos="2700"/>
          <w:tab w:val="left" w:pos="2880"/>
          <w:tab w:val="left" w:pos="3600"/>
          <w:tab w:val="left" w:pos="4320"/>
          <w:tab w:val="left" w:pos="5040"/>
          <w:tab w:val="left" w:pos="5760"/>
          <w:tab w:val="left" w:pos="6480"/>
          <w:tab w:val="left" w:pos="7200"/>
          <w:tab w:val="left" w:pos="7920"/>
          <w:tab w:val="left" w:pos="8640"/>
          <w:tab w:val="left" w:pos="9360"/>
        </w:tabs>
        <w:spacing w:after="0" w:line="240" w:lineRule="auto"/>
        <w:contextualSpacing/>
        <w:rPr>
          <w:rFonts w:cstheme="minorHAnsi"/>
          <w:b/>
          <w:sz w:val="24"/>
          <w:szCs w:val="24"/>
        </w:rPr>
      </w:pPr>
      <w:r w:rsidRPr="00BE2470">
        <w:rPr>
          <w:rFonts w:cstheme="minorHAnsi"/>
          <w:b/>
          <w:sz w:val="24"/>
          <w:szCs w:val="24"/>
        </w:rPr>
        <w:t>DRONES</w:t>
      </w:r>
    </w:p>
    <w:p w14:paraId="7E9C4C78" w14:textId="77777777" w:rsidR="00073FF0" w:rsidRPr="00BE2470" w:rsidRDefault="00073FF0" w:rsidP="00646816">
      <w:pPr>
        <w:tabs>
          <w:tab w:val="left" w:pos="-1080"/>
          <w:tab w:val="left" w:pos="-720"/>
          <w:tab w:val="left" w:pos="0"/>
          <w:tab w:val="left" w:pos="540"/>
          <w:tab w:val="left" w:pos="1080"/>
          <w:tab w:val="left" w:pos="1620"/>
          <w:tab w:val="left" w:pos="2160"/>
          <w:tab w:val="left" w:pos="2700"/>
          <w:tab w:val="left" w:pos="2880"/>
          <w:tab w:val="left" w:pos="3600"/>
          <w:tab w:val="left" w:pos="4320"/>
          <w:tab w:val="left" w:pos="5040"/>
          <w:tab w:val="left" w:pos="5760"/>
          <w:tab w:val="left" w:pos="6480"/>
          <w:tab w:val="left" w:pos="7200"/>
          <w:tab w:val="left" w:pos="7920"/>
          <w:tab w:val="left" w:pos="8640"/>
          <w:tab w:val="left" w:pos="9360"/>
        </w:tabs>
        <w:spacing w:after="0" w:line="240" w:lineRule="auto"/>
        <w:contextualSpacing/>
        <w:rPr>
          <w:rFonts w:cstheme="minorHAnsi"/>
          <w:bCs/>
          <w:sz w:val="24"/>
          <w:szCs w:val="24"/>
        </w:rPr>
      </w:pPr>
      <w:r w:rsidRPr="00BE2470">
        <w:rPr>
          <w:rFonts w:cstheme="minorHAnsi"/>
          <w:bCs/>
          <w:sz w:val="24"/>
          <w:szCs w:val="24"/>
        </w:rPr>
        <w:t>The American Security Drone Act of 2023 (ASDA) and OMB Memorandum M-26-02ll prohibits the use of drones manufactured by foreign companies on Federal Aid projects. Drone platforms, payloads, ground control systems, communications equipment, and related technologies used must be compliant with NDAA Section 889 restrictions. Documentation of compliance may be requested by the Department.</w:t>
      </w:r>
    </w:p>
    <w:p w14:paraId="4D2EA07D" w14:textId="77777777" w:rsidR="00073FF0" w:rsidRPr="00D67806" w:rsidRDefault="00073FF0" w:rsidP="0064681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cstheme="minorHAnsi"/>
          <w:b/>
          <w:bCs/>
          <w:sz w:val="24"/>
          <w:szCs w:val="24"/>
          <w:highlight w:val="yellow"/>
        </w:rPr>
      </w:pPr>
    </w:p>
    <w:p w14:paraId="10CFAFDC" w14:textId="77777777" w:rsidR="00073FF0" w:rsidRPr="00BE2470" w:rsidRDefault="00073FF0" w:rsidP="0064681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cstheme="minorHAnsi"/>
          <w:b/>
          <w:sz w:val="24"/>
          <w:szCs w:val="24"/>
        </w:rPr>
      </w:pPr>
      <w:r w:rsidRPr="00BE2470">
        <w:rPr>
          <w:rFonts w:cstheme="minorHAnsi"/>
          <w:b/>
          <w:bCs/>
          <w:sz w:val="24"/>
          <w:szCs w:val="24"/>
        </w:rPr>
        <w:t xml:space="preserve">EVALUATION </w:t>
      </w:r>
      <w:smartTag w:uri="urn:schemas-microsoft-com:office:smarttags" w:element="stockticker">
        <w:r w:rsidRPr="00BE2470">
          <w:rPr>
            <w:rFonts w:cstheme="minorHAnsi"/>
            <w:b/>
            <w:bCs/>
            <w:sz w:val="24"/>
            <w:szCs w:val="24"/>
          </w:rPr>
          <w:t>AND</w:t>
        </w:r>
      </w:smartTag>
      <w:r w:rsidRPr="00BE2470">
        <w:rPr>
          <w:rFonts w:cstheme="minorHAnsi"/>
          <w:b/>
          <w:bCs/>
          <w:sz w:val="24"/>
          <w:szCs w:val="24"/>
        </w:rPr>
        <w:t xml:space="preserve"> SELECTION PROCESS</w:t>
      </w:r>
    </w:p>
    <w:p w14:paraId="0A9A333D" w14:textId="77777777" w:rsidR="00073FF0" w:rsidRPr="00BE2470" w:rsidRDefault="00073FF0" w:rsidP="0064681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cstheme="minorHAnsi"/>
          <w:bCs/>
          <w:sz w:val="24"/>
          <w:szCs w:val="24"/>
        </w:rPr>
      </w:pPr>
      <w:r w:rsidRPr="00BE2470">
        <w:rPr>
          <w:rFonts w:cstheme="minorHAnsi"/>
          <w:bCs/>
          <w:sz w:val="24"/>
          <w:szCs w:val="24"/>
        </w:rPr>
        <w:t>Consultants interested in performing the work must submit one electronic copy in PDF format prior to the date and time listed on the cover of this RFP. Late proposals will not be considered.</w:t>
      </w:r>
    </w:p>
    <w:p w14:paraId="58AC53FF" w14:textId="77777777" w:rsidR="00073FF0" w:rsidRPr="00BE2470" w:rsidRDefault="00073FF0" w:rsidP="0064681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cstheme="minorHAnsi"/>
          <w:b/>
          <w:sz w:val="24"/>
          <w:szCs w:val="24"/>
        </w:rPr>
      </w:pPr>
    </w:p>
    <w:p w14:paraId="661F3740" w14:textId="49D68D8B" w:rsidR="00073FF0" w:rsidRPr="00BE2470" w:rsidRDefault="00073FF0" w:rsidP="00646816">
      <w:pPr>
        <w:tabs>
          <w:tab w:val="left" w:pos="0"/>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cstheme="minorHAnsi"/>
          <w:bCs/>
          <w:sz w:val="24"/>
          <w:szCs w:val="24"/>
        </w:rPr>
      </w:pPr>
      <w:r w:rsidRPr="00BE2470">
        <w:rPr>
          <w:rFonts w:cstheme="minorHAnsi"/>
          <w:b/>
          <w:bCs/>
          <w:sz w:val="24"/>
          <w:szCs w:val="24"/>
        </w:rPr>
        <w:t xml:space="preserve">Submit proposals by email to </w:t>
      </w:r>
      <w:r w:rsidRPr="00BE2470">
        <w:rPr>
          <w:rFonts w:cstheme="minorHAnsi"/>
          <w:bCs/>
          <w:sz w:val="24"/>
          <w:szCs w:val="24"/>
        </w:rPr>
        <w:t xml:space="preserve">Chad Taylor </w:t>
      </w:r>
      <w:hyperlink r:id="rId10" w:history="1">
        <w:r w:rsidRPr="00BE2470">
          <w:rPr>
            <w:rStyle w:val="Hyperlink"/>
            <w:rFonts w:cstheme="minorHAnsi"/>
            <w:bCs/>
            <w:sz w:val="24"/>
            <w:szCs w:val="24"/>
          </w:rPr>
          <w:t>cataylor@nd.gov</w:t>
        </w:r>
      </w:hyperlink>
      <w:r w:rsidRPr="00BE2470">
        <w:rPr>
          <w:rStyle w:val="Hyperlink"/>
          <w:rFonts w:cstheme="minorHAnsi"/>
          <w:bCs/>
          <w:sz w:val="24"/>
          <w:szCs w:val="24"/>
          <w:u w:val="none"/>
        </w:rPr>
        <w:t xml:space="preserve"> </w:t>
      </w:r>
      <w:r w:rsidRPr="00BE2470">
        <w:rPr>
          <w:rFonts w:cstheme="minorHAnsi"/>
          <w:bCs/>
          <w:sz w:val="24"/>
          <w:szCs w:val="24"/>
        </w:rPr>
        <w:t xml:space="preserve">with copies to Joy Glasoe </w:t>
      </w:r>
      <w:hyperlink r:id="rId11" w:history="1">
        <w:r w:rsidRPr="00BE2470">
          <w:rPr>
            <w:rFonts w:cstheme="minorHAnsi"/>
            <w:bCs/>
            <w:color w:val="0000FF"/>
            <w:sz w:val="24"/>
            <w:szCs w:val="24"/>
            <w:u w:val="single"/>
          </w:rPr>
          <w:t>jglasoe@nd.gov</w:t>
        </w:r>
      </w:hyperlink>
      <w:r w:rsidR="00350215">
        <w:t xml:space="preserve"> and Adam Cahlin </w:t>
      </w:r>
      <w:hyperlink r:id="rId12" w:history="1">
        <w:r w:rsidR="00350215" w:rsidRPr="00350215">
          <w:rPr>
            <w:rStyle w:val="Hyperlink"/>
          </w:rPr>
          <w:t>acahlin@nd.gov</w:t>
        </w:r>
      </w:hyperlink>
      <w:r w:rsidRPr="00BE2470">
        <w:rPr>
          <w:rFonts w:cstheme="minorHAnsi"/>
          <w:bCs/>
          <w:sz w:val="24"/>
          <w:szCs w:val="24"/>
        </w:rPr>
        <w:t>.</w:t>
      </w:r>
    </w:p>
    <w:p w14:paraId="56977561" w14:textId="77777777" w:rsidR="00073FF0" w:rsidRPr="00BE2470" w:rsidRDefault="00073FF0" w:rsidP="00646816">
      <w:pPr>
        <w:tabs>
          <w:tab w:val="left" w:pos="0"/>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cstheme="minorHAnsi"/>
          <w:bCs/>
          <w:sz w:val="24"/>
          <w:szCs w:val="24"/>
        </w:rPr>
      </w:pPr>
    </w:p>
    <w:p w14:paraId="0B7EEFFF" w14:textId="77777777" w:rsidR="00073FF0" w:rsidRPr="00BE2470" w:rsidRDefault="00073FF0" w:rsidP="00646816">
      <w:pPr>
        <w:spacing w:after="0" w:line="240" w:lineRule="auto"/>
        <w:contextualSpacing/>
        <w:rPr>
          <w:rFonts w:cstheme="minorHAnsi"/>
          <w:bCs/>
          <w:sz w:val="24"/>
          <w:szCs w:val="24"/>
        </w:rPr>
      </w:pPr>
      <w:r w:rsidRPr="00BE2470">
        <w:rPr>
          <w:rFonts w:cstheme="minorHAnsi"/>
          <w:bCs/>
          <w:sz w:val="24"/>
          <w:szCs w:val="24"/>
          <w:u w:val="single"/>
        </w:rPr>
        <w:t>Each proposal must contain a cover letter signed by an authorized officer who can sign contracts for the consultant. Include the email addresses of these individuals</w:t>
      </w:r>
      <w:r w:rsidRPr="00BE2470">
        <w:rPr>
          <w:rFonts w:cstheme="minorHAnsi"/>
          <w:bCs/>
          <w:sz w:val="24"/>
          <w:szCs w:val="24"/>
        </w:rPr>
        <w:t xml:space="preserve">. The pages of the cover letter will not be counted as a part of the pages. </w:t>
      </w:r>
    </w:p>
    <w:p w14:paraId="1FC9B060" w14:textId="77777777" w:rsidR="00073FF0" w:rsidRPr="00BE2470" w:rsidRDefault="00073FF0" w:rsidP="00646816">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720"/>
        <w:rPr>
          <w:rFonts w:cstheme="minorHAnsi"/>
          <w:bCs/>
          <w:sz w:val="24"/>
          <w:szCs w:val="24"/>
        </w:rPr>
      </w:pPr>
    </w:p>
    <w:p w14:paraId="17802932" w14:textId="77777777" w:rsidR="00073FF0" w:rsidRPr="00BE2470" w:rsidRDefault="00073FF0" w:rsidP="00646816">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cstheme="minorHAnsi"/>
          <w:bCs/>
          <w:sz w:val="24"/>
          <w:szCs w:val="24"/>
        </w:rPr>
      </w:pPr>
      <w:r w:rsidRPr="00BE2470">
        <w:rPr>
          <w:rFonts w:cstheme="minorHAnsi"/>
          <w:bCs/>
          <w:sz w:val="24"/>
          <w:szCs w:val="24"/>
        </w:rPr>
        <w:lastRenderedPageBreak/>
        <w:t>The proposal pages shall be numbered and must be limited to five pages in length. Proposals that exceed the page length requirement will not be considered. This section should contain your approach and project specific plan.</w:t>
      </w:r>
    </w:p>
    <w:p w14:paraId="2AB9203B" w14:textId="77777777" w:rsidR="00073FF0" w:rsidRPr="00BE2470" w:rsidRDefault="00073FF0" w:rsidP="00646816">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720"/>
        <w:rPr>
          <w:rFonts w:cstheme="minorHAnsi"/>
          <w:bCs/>
          <w:sz w:val="24"/>
          <w:szCs w:val="24"/>
        </w:rPr>
      </w:pPr>
    </w:p>
    <w:p w14:paraId="1B1652B3" w14:textId="77777777" w:rsidR="00073FF0" w:rsidRPr="00BE2470" w:rsidRDefault="00073FF0" w:rsidP="00646816">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cstheme="minorHAnsi"/>
          <w:bCs/>
          <w:sz w:val="24"/>
          <w:szCs w:val="24"/>
        </w:rPr>
      </w:pPr>
      <w:r w:rsidRPr="00BE2470">
        <w:rPr>
          <w:rFonts w:cstheme="minorHAnsi"/>
          <w:bCs/>
          <w:sz w:val="24"/>
          <w:szCs w:val="24"/>
        </w:rPr>
        <w:t>The consultant’s proposal shall include an appendix. The appendix may include updated Federal form 330 if you do not have one on file with CAS. The pages in the appendix will not be counted as a part of the pages. The appendix shall include the following in this order:</w:t>
      </w:r>
    </w:p>
    <w:p w14:paraId="426F59A5" w14:textId="77777777" w:rsidR="00073FF0" w:rsidRPr="00BE2470" w:rsidRDefault="00073FF0" w:rsidP="00646816">
      <w:pPr>
        <w:spacing w:after="0" w:line="240" w:lineRule="auto"/>
        <w:rPr>
          <w:rFonts w:cstheme="minorHAnsi"/>
          <w:b/>
          <w:bCs/>
          <w:sz w:val="24"/>
          <w:szCs w:val="24"/>
          <w:u w:val="single"/>
        </w:rPr>
      </w:pPr>
    </w:p>
    <w:p w14:paraId="44CEE6C2" w14:textId="77777777" w:rsidR="00073FF0" w:rsidRPr="00BE2470" w:rsidRDefault="00073FF0" w:rsidP="00646816">
      <w:pPr>
        <w:spacing w:after="0" w:line="240" w:lineRule="auto"/>
        <w:rPr>
          <w:rFonts w:cstheme="minorHAnsi"/>
          <w:b/>
          <w:bCs/>
          <w:sz w:val="24"/>
          <w:szCs w:val="24"/>
          <w:u w:val="single"/>
        </w:rPr>
      </w:pPr>
      <w:r w:rsidRPr="00BE2470">
        <w:rPr>
          <w:rFonts w:cstheme="minorHAnsi"/>
          <w:b/>
          <w:bCs/>
          <w:sz w:val="24"/>
          <w:szCs w:val="24"/>
          <w:u w:val="single"/>
        </w:rPr>
        <w:t>Appendix A</w:t>
      </w:r>
    </w:p>
    <w:p w14:paraId="507775D2" w14:textId="77777777" w:rsidR="00073FF0" w:rsidRPr="00BE2470" w:rsidRDefault="00073FF0" w:rsidP="00646816">
      <w:pPr>
        <w:spacing w:after="0" w:line="240" w:lineRule="auto"/>
        <w:rPr>
          <w:rFonts w:cstheme="minorHAnsi"/>
          <w:sz w:val="24"/>
          <w:szCs w:val="24"/>
        </w:rPr>
      </w:pPr>
      <w:r w:rsidRPr="00BE2470">
        <w:rPr>
          <w:rFonts w:cstheme="minorHAnsi"/>
          <w:sz w:val="24"/>
          <w:szCs w:val="24"/>
        </w:rPr>
        <w:t>Include a proposed work plan and project schedule with milestone of activities through project completion. The approved schedule will be included as part of the contract.</w:t>
      </w:r>
    </w:p>
    <w:p w14:paraId="11EFCEDC" w14:textId="77777777" w:rsidR="00073FF0" w:rsidRPr="00BE2470" w:rsidRDefault="00073FF0" w:rsidP="00646816">
      <w:pPr>
        <w:spacing w:after="0" w:line="240" w:lineRule="auto"/>
        <w:rPr>
          <w:rFonts w:cstheme="minorHAnsi"/>
          <w:sz w:val="24"/>
          <w:szCs w:val="24"/>
        </w:rPr>
      </w:pPr>
    </w:p>
    <w:p w14:paraId="37DF9208" w14:textId="77777777" w:rsidR="00073FF0" w:rsidRPr="00BE2470" w:rsidRDefault="00073FF0" w:rsidP="00646816">
      <w:pPr>
        <w:spacing w:after="0" w:line="240" w:lineRule="auto"/>
        <w:rPr>
          <w:rFonts w:cstheme="minorHAnsi"/>
          <w:b/>
          <w:bCs/>
          <w:sz w:val="24"/>
          <w:szCs w:val="24"/>
          <w:u w:val="single"/>
        </w:rPr>
      </w:pPr>
      <w:r w:rsidRPr="00BE2470">
        <w:rPr>
          <w:rFonts w:cstheme="minorHAnsi"/>
          <w:b/>
          <w:bCs/>
          <w:sz w:val="24"/>
          <w:szCs w:val="24"/>
          <w:u w:val="single"/>
        </w:rPr>
        <w:t>Appendix B</w:t>
      </w:r>
    </w:p>
    <w:p w14:paraId="16F21B05" w14:textId="77777777" w:rsidR="00073FF0" w:rsidRPr="00BE2470" w:rsidRDefault="00073FF0" w:rsidP="00646816">
      <w:pPr>
        <w:spacing w:after="0" w:line="240" w:lineRule="auto"/>
        <w:rPr>
          <w:rFonts w:cstheme="minorHAnsi"/>
          <w:sz w:val="24"/>
          <w:szCs w:val="24"/>
        </w:rPr>
      </w:pPr>
      <w:r w:rsidRPr="00BE2470">
        <w:rPr>
          <w:rFonts w:cstheme="minorHAnsi"/>
          <w:sz w:val="24"/>
          <w:szCs w:val="24"/>
        </w:rPr>
        <w:t>A staffing plan identifying the key project personnel (including titles, education, and work experience) and the respective roles and responsibilities for the project.</w:t>
      </w:r>
    </w:p>
    <w:p w14:paraId="610347AF" w14:textId="77777777" w:rsidR="00073FF0" w:rsidRPr="00BE2470" w:rsidRDefault="00073FF0" w:rsidP="00646816">
      <w:pPr>
        <w:spacing w:after="0" w:line="240" w:lineRule="auto"/>
        <w:rPr>
          <w:rFonts w:cstheme="minorHAnsi"/>
          <w:sz w:val="24"/>
          <w:szCs w:val="24"/>
        </w:rPr>
      </w:pPr>
    </w:p>
    <w:p w14:paraId="55E1FF9B" w14:textId="77777777" w:rsidR="00073FF0" w:rsidRPr="00BE2470" w:rsidRDefault="00073FF0" w:rsidP="00646816">
      <w:pPr>
        <w:spacing w:after="0" w:line="240" w:lineRule="auto"/>
        <w:rPr>
          <w:rFonts w:cstheme="minorHAnsi"/>
          <w:b/>
          <w:bCs/>
          <w:sz w:val="24"/>
          <w:szCs w:val="24"/>
          <w:u w:val="single"/>
        </w:rPr>
      </w:pPr>
      <w:r w:rsidRPr="00BE2470">
        <w:rPr>
          <w:rFonts w:cstheme="minorHAnsi"/>
          <w:b/>
          <w:bCs/>
          <w:sz w:val="24"/>
          <w:szCs w:val="24"/>
          <w:u w:val="single"/>
        </w:rPr>
        <w:t>Appendix C</w:t>
      </w:r>
    </w:p>
    <w:p w14:paraId="5A17C0E3" w14:textId="77777777" w:rsidR="00073FF0" w:rsidRPr="00BE2470" w:rsidRDefault="00073FF0" w:rsidP="00646816">
      <w:pPr>
        <w:spacing w:after="0" w:line="240" w:lineRule="auto"/>
        <w:rPr>
          <w:rFonts w:cstheme="minorHAnsi"/>
          <w:sz w:val="24"/>
          <w:szCs w:val="24"/>
        </w:rPr>
      </w:pPr>
      <w:r w:rsidRPr="00BE2470">
        <w:rPr>
          <w:rFonts w:cstheme="minorHAnsi"/>
          <w:sz w:val="24"/>
          <w:szCs w:val="24"/>
        </w:rPr>
        <w:t xml:space="preserve">Project Specific QC/QA Plan including check lists, persons, responsibilities, proposed submittals and reviews, and DOT response timelines. The QC/QA Plan will be reviewed by the NDDOT and become part of the project after the contract has been signed.  </w:t>
      </w:r>
    </w:p>
    <w:p w14:paraId="5C4FADAA" w14:textId="77777777" w:rsidR="00073FF0" w:rsidRPr="00BE2470" w:rsidRDefault="00073FF0" w:rsidP="00646816">
      <w:pPr>
        <w:spacing w:after="0" w:line="240" w:lineRule="auto"/>
        <w:rPr>
          <w:rFonts w:cstheme="minorHAnsi"/>
          <w:sz w:val="24"/>
          <w:szCs w:val="24"/>
        </w:rPr>
      </w:pPr>
    </w:p>
    <w:p w14:paraId="77C62D7E" w14:textId="77777777" w:rsidR="00073FF0" w:rsidRPr="00BE2470" w:rsidRDefault="00073FF0" w:rsidP="00646816">
      <w:pPr>
        <w:spacing w:after="0" w:line="240" w:lineRule="auto"/>
        <w:rPr>
          <w:rFonts w:cstheme="minorHAnsi"/>
          <w:b/>
          <w:bCs/>
          <w:sz w:val="24"/>
          <w:szCs w:val="24"/>
          <w:u w:val="single"/>
        </w:rPr>
      </w:pPr>
      <w:r w:rsidRPr="00BE2470">
        <w:rPr>
          <w:rFonts w:cstheme="minorHAnsi"/>
          <w:b/>
          <w:bCs/>
          <w:sz w:val="24"/>
          <w:szCs w:val="24"/>
          <w:u w:val="single"/>
        </w:rPr>
        <w:t>Appendix D</w:t>
      </w:r>
    </w:p>
    <w:p w14:paraId="08CC39B5" w14:textId="77777777" w:rsidR="00073FF0" w:rsidRPr="00BE2470" w:rsidRDefault="00073FF0" w:rsidP="00646816">
      <w:pPr>
        <w:spacing w:after="0" w:line="240" w:lineRule="auto"/>
        <w:rPr>
          <w:rFonts w:cstheme="minorHAnsi"/>
          <w:sz w:val="24"/>
          <w:szCs w:val="24"/>
        </w:rPr>
      </w:pPr>
      <w:r w:rsidRPr="00BE2470">
        <w:rPr>
          <w:rFonts w:cstheme="minorHAnsi"/>
          <w:sz w:val="24"/>
          <w:szCs w:val="24"/>
        </w:rPr>
        <w:t xml:space="preserve">Subconsultants and associated activities to be completed by the subconsultants. Attach proposed sublet form SFN 60232 for each sub at the end of this section. </w:t>
      </w:r>
    </w:p>
    <w:p w14:paraId="1DCE7CD8" w14:textId="77777777" w:rsidR="00073FF0" w:rsidRPr="00BE2470" w:rsidRDefault="00073FF0" w:rsidP="00646816">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1440"/>
        <w:rPr>
          <w:rFonts w:cstheme="minorHAnsi"/>
          <w:bCs/>
          <w:sz w:val="24"/>
          <w:szCs w:val="24"/>
        </w:rPr>
      </w:pPr>
    </w:p>
    <w:p w14:paraId="159824C4" w14:textId="77777777" w:rsidR="00073FF0" w:rsidRPr="00BE2470" w:rsidRDefault="00073FF0" w:rsidP="00646816">
      <w:pPr>
        <w:spacing w:after="0" w:line="240" w:lineRule="auto"/>
        <w:rPr>
          <w:rFonts w:cstheme="minorHAnsi"/>
          <w:sz w:val="24"/>
          <w:szCs w:val="24"/>
        </w:rPr>
      </w:pPr>
      <w:r w:rsidRPr="00BE2470">
        <w:rPr>
          <w:rFonts w:cstheme="minorHAnsi"/>
          <w:sz w:val="24"/>
          <w:szCs w:val="24"/>
        </w:rPr>
        <w:t xml:space="preserve">Each proposal will be evaluated by a selection committee consisting of NDDOT staff members and/or representatives. The NDDOT reserves the right to limit the interviews to a minimum of three consultants whose proposals most clearly meet the RFP requirements. Consultants not selected to be interviewed will be notified in writing.  </w:t>
      </w:r>
    </w:p>
    <w:p w14:paraId="08C732D2" w14:textId="77777777" w:rsidR="00073FF0" w:rsidRPr="00BE2470" w:rsidRDefault="00073FF0" w:rsidP="0064681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cs="Arial"/>
          <w:bCs/>
          <w:sz w:val="24"/>
          <w:szCs w:val="24"/>
        </w:rPr>
      </w:pPr>
    </w:p>
    <w:p w14:paraId="5CF55DEE" w14:textId="77777777" w:rsidR="00073FF0" w:rsidRPr="00BE2470" w:rsidRDefault="00073FF0" w:rsidP="0064681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cs="Arial"/>
          <w:bCs/>
          <w:sz w:val="24"/>
          <w:szCs w:val="24"/>
        </w:rPr>
      </w:pPr>
      <w:r w:rsidRPr="00BE2470">
        <w:rPr>
          <w:rFonts w:cs="Arial"/>
          <w:bCs/>
          <w:sz w:val="24"/>
          <w:szCs w:val="24"/>
        </w:rPr>
        <w:t>Selection will be based on the following weighted criteria:</w:t>
      </w:r>
    </w:p>
    <w:tbl>
      <w:tblPr>
        <w:tblStyle w:val="TableGrid"/>
        <w:tblW w:w="8118" w:type="dxa"/>
        <w:tblInd w:w="612" w:type="dxa"/>
        <w:tblLook w:val="04A0" w:firstRow="1" w:lastRow="0" w:firstColumn="1" w:lastColumn="0" w:noHBand="0" w:noVBand="1"/>
      </w:tblPr>
      <w:tblGrid>
        <w:gridCol w:w="895"/>
        <w:gridCol w:w="7223"/>
      </w:tblGrid>
      <w:tr w:rsidR="00073FF0" w:rsidRPr="00BE2470" w14:paraId="1A032E88" w14:textId="77777777">
        <w:tc>
          <w:tcPr>
            <w:tcW w:w="895" w:type="dxa"/>
            <w:tcBorders>
              <w:top w:val="nil"/>
              <w:left w:val="nil"/>
              <w:bottom w:val="single" w:sz="4" w:space="0" w:color="auto"/>
              <w:right w:val="nil"/>
            </w:tcBorders>
          </w:tcPr>
          <w:p w14:paraId="4C2163C7" w14:textId="77777777" w:rsidR="00073FF0" w:rsidRPr="00BE2470" w:rsidRDefault="00073FF0" w:rsidP="0064681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Arial"/>
                <w:bCs/>
                <w:sz w:val="24"/>
                <w:szCs w:val="24"/>
              </w:rPr>
            </w:pPr>
            <w:r w:rsidRPr="00BE2470">
              <w:rPr>
                <w:rFonts w:asciiTheme="minorHAnsi" w:hAnsiTheme="minorHAnsi" w:cs="Arial"/>
                <w:bCs/>
                <w:sz w:val="24"/>
                <w:szCs w:val="24"/>
              </w:rPr>
              <w:t>10%</w:t>
            </w:r>
          </w:p>
        </w:tc>
        <w:tc>
          <w:tcPr>
            <w:tcW w:w="7223" w:type="dxa"/>
            <w:tcBorders>
              <w:top w:val="nil"/>
              <w:left w:val="nil"/>
              <w:bottom w:val="nil"/>
              <w:right w:val="nil"/>
            </w:tcBorders>
          </w:tcPr>
          <w:p w14:paraId="37FDADD9" w14:textId="77777777" w:rsidR="00073FF0" w:rsidRPr="00BE2470" w:rsidRDefault="00073FF0" w:rsidP="0064681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cs="Arial"/>
                <w:bCs/>
                <w:sz w:val="24"/>
                <w:szCs w:val="24"/>
              </w:rPr>
            </w:pPr>
            <w:r w:rsidRPr="00BE2470">
              <w:rPr>
                <w:rFonts w:asciiTheme="minorHAnsi" w:eastAsiaTheme="minorEastAsia" w:hAnsiTheme="minorHAnsi" w:cs="Arial"/>
                <w:bCs/>
                <w:color w:val="0D0D0D"/>
                <w:sz w:val="24"/>
                <w:szCs w:val="24"/>
              </w:rPr>
              <w:t>i. Past performance</w:t>
            </w:r>
          </w:p>
        </w:tc>
      </w:tr>
      <w:tr w:rsidR="00073FF0" w:rsidRPr="00BE2470" w14:paraId="3C217939" w14:textId="77777777">
        <w:tc>
          <w:tcPr>
            <w:tcW w:w="895" w:type="dxa"/>
            <w:tcBorders>
              <w:top w:val="single" w:sz="4" w:space="0" w:color="auto"/>
              <w:left w:val="nil"/>
              <w:bottom w:val="single" w:sz="4" w:space="0" w:color="auto"/>
              <w:right w:val="nil"/>
            </w:tcBorders>
          </w:tcPr>
          <w:p w14:paraId="071CE2F0" w14:textId="77777777" w:rsidR="00073FF0" w:rsidRPr="00BE2470" w:rsidRDefault="00073FF0" w:rsidP="0064681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Arial"/>
                <w:bCs/>
                <w:sz w:val="24"/>
                <w:szCs w:val="24"/>
              </w:rPr>
            </w:pPr>
            <w:r w:rsidRPr="00BE2470">
              <w:rPr>
                <w:rFonts w:asciiTheme="minorHAnsi" w:hAnsiTheme="minorHAnsi" w:cs="Arial"/>
                <w:bCs/>
                <w:sz w:val="24"/>
                <w:szCs w:val="24"/>
              </w:rPr>
              <w:t>15%</w:t>
            </w:r>
          </w:p>
        </w:tc>
        <w:tc>
          <w:tcPr>
            <w:tcW w:w="7223" w:type="dxa"/>
            <w:tcBorders>
              <w:top w:val="nil"/>
              <w:left w:val="nil"/>
              <w:bottom w:val="nil"/>
              <w:right w:val="nil"/>
            </w:tcBorders>
          </w:tcPr>
          <w:p w14:paraId="7A3AC842" w14:textId="77777777" w:rsidR="00073FF0" w:rsidRPr="00BE2470" w:rsidRDefault="00073FF0" w:rsidP="00646816">
            <w:pPr>
              <w:widowControl/>
              <w:autoSpaceDE/>
              <w:autoSpaceDN/>
              <w:adjustRightInd/>
              <w:contextualSpacing/>
              <w:rPr>
                <w:rFonts w:asciiTheme="minorHAnsi" w:eastAsiaTheme="minorEastAsia" w:hAnsiTheme="minorHAnsi" w:cs="Arial"/>
                <w:bCs/>
                <w:color w:val="0D0D0D"/>
                <w:sz w:val="24"/>
                <w:szCs w:val="24"/>
              </w:rPr>
            </w:pPr>
            <w:r w:rsidRPr="00BE2470">
              <w:rPr>
                <w:rFonts w:asciiTheme="minorHAnsi" w:eastAsiaTheme="minorEastAsia" w:hAnsiTheme="minorHAnsi" w:cs="Arial"/>
                <w:bCs/>
                <w:color w:val="0D0D0D"/>
                <w:sz w:val="24"/>
                <w:szCs w:val="24"/>
              </w:rPr>
              <w:t>ii. Ability of professional personnel</w:t>
            </w:r>
          </w:p>
        </w:tc>
      </w:tr>
      <w:tr w:rsidR="00073FF0" w:rsidRPr="00BE2470" w14:paraId="04647922" w14:textId="77777777">
        <w:tc>
          <w:tcPr>
            <w:tcW w:w="895" w:type="dxa"/>
            <w:tcBorders>
              <w:top w:val="single" w:sz="4" w:space="0" w:color="auto"/>
              <w:left w:val="nil"/>
              <w:bottom w:val="single" w:sz="4" w:space="0" w:color="auto"/>
              <w:right w:val="nil"/>
            </w:tcBorders>
          </w:tcPr>
          <w:p w14:paraId="6B345340" w14:textId="77777777" w:rsidR="00073FF0" w:rsidRPr="00BE2470" w:rsidRDefault="00073FF0" w:rsidP="0064681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Arial"/>
                <w:bCs/>
                <w:sz w:val="24"/>
                <w:szCs w:val="24"/>
              </w:rPr>
            </w:pPr>
            <w:r w:rsidRPr="00BE2470">
              <w:rPr>
                <w:rFonts w:asciiTheme="minorHAnsi" w:hAnsiTheme="minorHAnsi" w:cs="Arial"/>
                <w:bCs/>
                <w:sz w:val="24"/>
                <w:szCs w:val="24"/>
              </w:rPr>
              <w:t>10%</w:t>
            </w:r>
          </w:p>
        </w:tc>
        <w:tc>
          <w:tcPr>
            <w:tcW w:w="7223" w:type="dxa"/>
            <w:tcBorders>
              <w:top w:val="nil"/>
              <w:left w:val="nil"/>
              <w:bottom w:val="nil"/>
              <w:right w:val="nil"/>
            </w:tcBorders>
          </w:tcPr>
          <w:p w14:paraId="516AAC65" w14:textId="77777777" w:rsidR="00073FF0" w:rsidRPr="00BE2470" w:rsidRDefault="00073FF0" w:rsidP="00646816">
            <w:pPr>
              <w:widowControl/>
              <w:autoSpaceDE/>
              <w:autoSpaceDN/>
              <w:adjustRightInd/>
              <w:contextualSpacing/>
              <w:rPr>
                <w:rFonts w:asciiTheme="minorHAnsi" w:eastAsiaTheme="minorEastAsia" w:hAnsiTheme="minorHAnsi" w:cs="Arial"/>
                <w:bCs/>
                <w:color w:val="0D0D0D"/>
                <w:sz w:val="24"/>
                <w:szCs w:val="24"/>
              </w:rPr>
            </w:pPr>
            <w:r w:rsidRPr="00BE2470">
              <w:rPr>
                <w:rFonts w:asciiTheme="minorHAnsi" w:eastAsiaTheme="minorEastAsia" w:hAnsiTheme="minorHAnsi" w:cs="Arial"/>
                <w:bCs/>
                <w:color w:val="0D0D0D"/>
                <w:sz w:val="24"/>
                <w:szCs w:val="24"/>
              </w:rPr>
              <w:t>iii. Willingness to meet time and budget requirements</w:t>
            </w:r>
          </w:p>
        </w:tc>
      </w:tr>
      <w:tr w:rsidR="00073FF0" w:rsidRPr="00BE2470" w14:paraId="3CC857E1" w14:textId="77777777">
        <w:tc>
          <w:tcPr>
            <w:tcW w:w="895" w:type="dxa"/>
            <w:tcBorders>
              <w:top w:val="single" w:sz="4" w:space="0" w:color="auto"/>
              <w:left w:val="nil"/>
              <w:bottom w:val="single" w:sz="4" w:space="0" w:color="auto"/>
              <w:right w:val="nil"/>
            </w:tcBorders>
          </w:tcPr>
          <w:p w14:paraId="1D87CA0C" w14:textId="77777777" w:rsidR="00073FF0" w:rsidRPr="00BE2470" w:rsidRDefault="00073FF0" w:rsidP="0064681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Arial"/>
                <w:bCs/>
                <w:sz w:val="24"/>
                <w:szCs w:val="24"/>
              </w:rPr>
            </w:pPr>
            <w:r w:rsidRPr="00BE2470">
              <w:rPr>
                <w:rFonts w:asciiTheme="minorHAnsi" w:hAnsiTheme="minorHAnsi" w:cs="Arial"/>
                <w:bCs/>
                <w:sz w:val="24"/>
                <w:szCs w:val="24"/>
              </w:rPr>
              <w:t>05%</w:t>
            </w:r>
          </w:p>
        </w:tc>
        <w:tc>
          <w:tcPr>
            <w:tcW w:w="7223" w:type="dxa"/>
            <w:tcBorders>
              <w:top w:val="nil"/>
              <w:left w:val="nil"/>
              <w:bottom w:val="nil"/>
              <w:right w:val="nil"/>
            </w:tcBorders>
          </w:tcPr>
          <w:p w14:paraId="7D5EE6C7" w14:textId="77777777" w:rsidR="00073FF0" w:rsidRPr="00BE2470" w:rsidRDefault="00073FF0" w:rsidP="0064681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cs="Arial"/>
                <w:bCs/>
                <w:sz w:val="24"/>
                <w:szCs w:val="24"/>
              </w:rPr>
            </w:pPr>
            <w:r w:rsidRPr="00BE2470">
              <w:rPr>
                <w:rFonts w:asciiTheme="minorHAnsi" w:eastAsiaTheme="minorEastAsia" w:hAnsiTheme="minorHAnsi" w:cs="Arial"/>
                <w:bCs/>
                <w:color w:val="0D0D0D"/>
                <w:sz w:val="24"/>
                <w:szCs w:val="24"/>
              </w:rPr>
              <w:t>iv</w:t>
            </w:r>
            <w:r w:rsidRPr="00BE2470">
              <w:rPr>
                <w:rFonts w:asciiTheme="minorHAnsi" w:eastAsiaTheme="minorEastAsia" w:hAnsiTheme="minorHAnsi" w:cs="Arial"/>
                <w:bCs/>
                <w:color w:val="3A3A3A"/>
                <w:sz w:val="24"/>
                <w:szCs w:val="24"/>
              </w:rPr>
              <w:t xml:space="preserve">. </w:t>
            </w:r>
            <w:r w:rsidRPr="00BE2470">
              <w:rPr>
                <w:rFonts w:asciiTheme="minorHAnsi" w:eastAsiaTheme="minorEastAsia" w:hAnsiTheme="minorHAnsi" w:cs="Arial"/>
                <w:bCs/>
                <w:color w:val="0D0D0D"/>
                <w:sz w:val="24"/>
                <w:szCs w:val="24"/>
              </w:rPr>
              <w:t>Location</w:t>
            </w:r>
          </w:p>
        </w:tc>
      </w:tr>
      <w:tr w:rsidR="00073FF0" w:rsidRPr="00BE2470" w14:paraId="12DF4EEA" w14:textId="77777777">
        <w:tc>
          <w:tcPr>
            <w:tcW w:w="895" w:type="dxa"/>
            <w:tcBorders>
              <w:top w:val="single" w:sz="4" w:space="0" w:color="auto"/>
              <w:left w:val="nil"/>
              <w:bottom w:val="single" w:sz="4" w:space="0" w:color="auto"/>
              <w:right w:val="nil"/>
            </w:tcBorders>
          </w:tcPr>
          <w:p w14:paraId="6CE028AE" w14:textId="77777777" w:rsidR="00073FF0" w:rsidRPr="00BE2470" w:rsidRDefault="00073FF0" w:rsidP="0064681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Arial"/>
                <w:bCs/>
                <w:sz w:val="24"/>
                <w:szCs w:val="24"/>
              </w:rPr>
            </w:pPr>
            <w:r w:rsidRPr="00BE2470">
              <w:rPr>
                <w:rFonts w:asciiTheme="minorHAnsi" w:hAnsiTheme="minorHAnsi" w:cs="Arial"/>
                <w:bCs/>
                <w:sz w:val="24"/>
                <w:szCs w:val="24"/>
              </w:rPr>
              <w:t>10%</w:t>
            </w:r>
          </w:p>
        </w:tc>
        <w:tc>
          <w:tcPr>
            <w:tcW w:w="7223" w:type="dxa"/>
            <w:tcBorders>
              <w:top w:val="nil"/>
              <w:left w:val="nil"/>
              <w:bottom w:val="nil"/>
              <w:right w:val="nil"/>
            </w:tcBorders>
          </w:tcPr>
          <w:p w14:paraId="6E858229" w14:textId="77777777" w:rsidR="00073FF0" w:rsidRPr="00BE2470" w:rsidRDefault="00073FF0" w:rsidP="0064681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cs="Arial"/>
                <w:bCs/>
                <w:sz w:val="24"/>
                <w:szCs w:val="24"/>
              </w:rPr>
            </w:pPr>
            <w:r w:rsidRPr="00BE2470">
              <w:rPr>
                <w:rFonts w:asciiTheme="minorHAnsi" w:eastAsiaTheme="minorEastAsia" w:hAnsiTheme="minorHAnsi" w:cs="Arial"/>
                <w:bCs/>
                <w:color w:val="0D0D0D"/>
                <w:sz w:val="24"/>
                <w:szCs w:val="24"/>
              </w:rPr>
              <w:t>v</w:t>
            </w:r>
            <w:r w:rsidRPr="00BE2470">
              <w:rPr>
                <w:rFonts w:asciiTheme="minorHAnsi" w:eastAsiaTheme="minorEastAsia" w:hAnsiTheme="minorHAnsi" w:cs="Arial"/>
                <w:bCs/>
                <w:color w:val="4C4C4C"/>
                <w:sz w:val="24"/>
                <w:szCs w:val="24"/>
              </w:rPr>
              <w:t xml:space="preserve">. </w:t>
            </w:r>
            <w:r w:rsidRPr="00BE2470">
              <w:rPr>
                <w:rFonts w:asciiTheme="minorHAnsi" w:eastAsiaTheme="minorEastAsia" w:hAnsiTheme="minorHAnsi" w:cs="Arial"/>
                <w:bCs/>
                <w:color w:val="0D0D0D"/>
                <w:sz w:val="24"/>
                <w:szCs w:val="24"/>
              </w:rPr>
              <w:t>Recent, current, and projected workloads of the persons/consultants</w:t>
            </w:r>
          </w:p>
        </w:tc>
      </w:tr>
      <w:tr w:rsidR="00073FF0" w:rsidRPr="00BE2470" w14:paraId="6A535D2E" w14:textId="77777777">
        <w:tc>
          <w:tcPr>
            <w:tcW w:w="895" w:type="dxa"/>
            <w:tcBorders>
              <w:top w:val="single" w:sz="4" w:space="0" w:color="auto"/>
              <w:left w:val="nil"/>
              <w:bottom w:val="single" w:sz="4" w:space="0" w:color="auto"/>
              <w:right w:val="nil"/>
            </w:tcBorders>
          </w:tcPr>
          <w:p w14:paraId="1BE32FC4" w14:textId="77777777" w:rsidR="00073FF0" w:rsidRPr="00BE2470" w:rsidRDefault="00073FF0" w:rsidP="0064681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Arial"/>
                <w:bCs/>
                <w:sz w:val="24"/>
                <w:szCs w:val="24"/>
              </w:rPr>
            </w:pPr>
            <w:r w:rsidRPr="00BE2470">
              <w:rPr>
                <w:rFonts w:asciiTheme="minorHAnsi" w:hAnsiTheme="minorHAnsi" w:cs="Arial"/>
                <w:bCs/>
                <w:sz w:val="24"/>
                <w:szCs w:val="24"/>
              </w:rPr>
              <w:t>15%</w:t>
            </w:r>
          </w:p>
        </w:tc>
        <w:tc>
          <w:tcPr>
            <w:tcW w:w="7223" w:type="dxa"/>
            <w:tcBorders>
              <w:top w:val="nil"/>
              <w:left w:val="nil"/>
              <w:bottom w:val="nil"/>
              <w:right w:val="nil"/>
            </w:tcBorders>
          </w:tcPr>
          <w:p w14:paraId="75AC33FD" w14:textId="77777777" w:rsidR="00073FF0" w:rsidRPr="00BE2470" w:rsidRDefault="00073FF0" w:rsidP="0064681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cs="Arial"/>
                <w:bCs/>
                <w:sz w:val="24"/>
                <w:szCs w:val="24"/>
              </w:rPr>
            </w:pPr>
            <w:r w:rsidRPr="00BE2470">
              <w:rPr>
                <w:rFonts w:asciiTheme="minorHAnsi" w:eastAsiaTheme="minorEastAsia" w:hAnsiTheme="minorHAnsi" w:cs="Arial"/>
                <w:bCs/>
                <w:color w:val="0D0D0D"/>
                <w:sz w:val="24"/>
                <w:szCs w:val="24"/>
              </w:rPr>
              <w:t>vi. Related experience on similar projects</w:t>
            </w:r>
          </w:p>
        </w:tc>
      </w:tr>
      <w:tr w:rsidR="00073FF0" w:rsidRPr="00BE2470" w14:paraId="320F2D1F" w14:textId="77777777">
        <w:tc>
          <w:tcPr>
            <w:tcW w:w="895" w:type="dxa"/>
            <w:tcBorders>
              <w:top w:val="single" w:sz="4" w:space="0" w:color="auto"/>
              <w:left w:val="nil"/>
              <w:bottom w:val="single" w:sz="4" w:space="0" w:color="auto"/>
              <w:right w:val="nil"/>
            </w:tcBorders>
          </w:tcPr>
          <w:p w14:paraId="1B2A99AF" w14:textId="77777777" w:rsidR="00073FF0" w:rsidRPr="00BE2470" w:rsidRDefault="00073FF0" w:rsidP="0064681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Arial"/>
                <w:bCs/>
                <w:sz w:val="24"/>
                <w:szCs w:val="24"/>
              </w:rPr>
            </w:pPr>
            <w:r w:rsidRPr="00BE2470">
              <w:rPr>
                <w:rFonts w:asciiTheme="minorHAnsi" w:hAnsiTheme="minorHAnsi" w:cs="Arial"/>
                <w:bCs/>
                <w:sz w:val="24"/>
                <w:szCs w:val="24"/>
              </w:rPr>
              <w:t>10%</w:t>
            </w:r>
          </w:p>
        </w:tc>
        <w:tc>
          <w:tcPr>
            <w:tcW w:w="7223" w:type="dxa"/>
            <w:tcBorders>
              <w:top w:val="nil"/>
              <w:left w:val="nil"/>
              <w:bottom w:val="nil"/>
              <w:right w:val="nil"/>
            </w:tcBorders>
          </w:tcPr>
          <w:p w14:paraId="4C569E99" w14:textId="77777777" w:rsidR="00073FF0" w:rsidRPr="00BE2470" w:rsidRDefault="00073FF0" w:rsidP="0064681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cs="Arial"/>
                <w:bCs/>
                <w:sz w:val="24"/>
                <w:szCs w:val="24"/>
              </w:rPr>
            </w:pPr>
            <w:r w:rsidRPr="00BE2470">
              <w:rPr>
                <w:rFonts w:asciiTheme="minorHAnsi" w:eastAsiaTheme="minorEastAsia" w:hAnsiTheme="minorHAnsi" w:cs="Arial"/>
                <w:bCs/>
                <w:color w:val="0D0D0D"/>
                <w:sz w:val="24"/>
                <w:szCs w:val="24"/>
              </w:rPr>
              <w:t>vii. Recent and current work for the agency</w:t>
            </w:r>
          </w:p>
        </w:tc>
      </w:tr>
      <w:tr w:rsidR="00073FF0" w:rsidRPr="00BE2470" w14:paraId="1EC83DE7" w14:textId="77777777">
        <w:tc>
          <w:tcPr>
            <w:tcW w:w="895" w:type="dxa"/>
            <w:tcBorders>
              <w:top w:val="single" w:sz="4" w:space="0" w:color="auto"/>
              <w:left w:val="nil"/>
              <w:bottom w:val="single" w:sz="4" w:space="0" w:color="auto"/>
              <w:right w:val="nil"/>
            </w:tcBorders>
          </w:tcPr>
          <w:p w14:paraId="0B42DA6D" w14:textId="77777777" w:rsidR="00073FF0" w:rsidRPr="00BE2470" w:rsidRDefault="00073FF0" w:rsidP="0064681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Arial"/>
                <w:bCs/>
                <w:sz w:val="24"/>
                <w:szCs w:val="24"/>
              </w:rPr>
            </w:pPr>
            <w:r w:rsidRPr="00BE2470">
              <w:rPr>
                <w:rFonts w:asciiTheme="minorHAnsi" w:hAnsiTheme="minorHAnsi" w:cs="Arial"/>
                <w:bCs/>
                <w:sz w:val="24"/>
                <w:szCs w:val="24"/>
              </w:rPr>
              <w:t>25%</w:t>
            </w:r>
          </w:p>
        </w:tc>
        <w:tc>
          <w:tcPr>
            <w:tcW w:w="7223" w:type="dxa"/>
            <w:tcBorders>
              <w:top w:val="nil"/>
              <w:left w:val="nil"/>
              <w:bottom w:val="nil"/>
              <w:right w:val="nil"/>
            </w:tcBorders>
          </w:tcPr>
          <w:p w14:paraId="1EC24B1C" w14:textId="77777777" w:rsidR="00073FF0" w:rsidRPr="00BE2470" w:rsidRDefault="00073FF0" w:rsidP="0064681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cs="Arial"/>
                <w:bCs/>
                <w:sz w:val="24"/>
                <w:szCs w:val="24"/>
              </w:rPr>
            </w:pPr>
            <w:r w:rsidRPr="00BE2470">
              <w:rPr>
                <w:rFonts w:asciiTheme="minorHAnsi" w:eastAsiaTheme="minorEastAsia" w:hAnsiTheme="minorHAnsi" w:cs="Arial"/>
                <w:bCs/>
                <w:color w:val="0D0D0D"/>
                <w:sz w:val="24"/>
                <w:szCs w:val="24"/>
              </w:rPr>
              <w:t>viii. Project understanding, issues, and approach</w:t>
            </w:r>
          </w:p>
        </w:tc>
      </w:tr>
    </w:tbl>
    <w:p w14:paraId="02FB7A66" w14:textId="77777777" w:rsidR="00073FF0" w:rsidRPr="00BE2470" w:rsidRDefault="00073FF0" w:rsidP="0064681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360"/>
        <w:rPr>
          <w:rFonts w:cs="Arial"/>
          <w:bCs/>
          <w:strike/>
          <w:sz w:val="24"/>
          <w:szCs w:val="24"/>
        </w:rPr>
      </w:pPr>
    </w:p>
    <w:p w14:paraId="0493465E" w14:textId="77777777" w:rsidR="00073FF0" w:rsidRPr="00BE2470" w:rsidRDefault="00073FF0" w:rsidP="0064681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cs="Arial"/>
          <w:bCs/>
          <w:sz w:val="24"/>
          <w:szCs w:val="24"/>
        </w:rPr>
      </w:pPr>
      <w:r w:rsidRPr="00BE2470">
        <w:rPr>
          <w:rFonts w:cs="Arial"/>
          <w:bCs/>
          <w:sz w:val="24"/>
          <w:szCs w:val="24"/>
        </w:rPr>
        <w:t xml:space="preserve">Weights for each criterion are assigned independently for each specific project by CAS and the </w:t>
      </w:r>
    </w:p>
    <w:p w14:paraId="20FF372E" w14:textId="77777777" w:rsidR="00073FF0" w:rsidRPr="00BE2470" w:rsidRDefault="00073FF0" w:rsidP="0064681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cstheme="minorHAnsi"/>
          <w:bCs/>
          <w:sz w:val="24"/>
          <w:szCs w:val="24"/>
        </w:rPr>
      </w:pPr>
      <w:r w:rsidRPr="00BE2470">
        <w:rPr>
          <w:rFonts w:cs="Arial"/>
          <w:bCs/>
          <w:sz w:val="24"/>
          <w:szCs w:val="24"/>
        </w:rPr>
        <w:t>Project Technical Representative. Maximum total weight is 100 points.</w:t>
      </w:r>
    </w:p>
    <w:p w14:paraId="79F49E90" w14:textId="77777777" w:rsidR="00073FF0" w:rsidRPr="00BE2470" w:rsidRDefault="00073FF0" w:rsidP="0064681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cstheme="minorHAnsi"/>
          <w:bCs/>
          <w:sz w:val="24"/>
          <w:szCs w:val="24"/>
        </w:rPr>
      </w:pPr>
    </w:p>
    <w:p w14:paraId="3873FA7A" w14:textId="77777777" w:rsidR="00073FF0" w:rsidRPr="00BE2470" w:rsidRDefault="00073FF0" w:rsidP="00646816">
      <w:pPr>
        <w:spacing w:after="0" w:line="240" w:lineRule="auto"/>
        <w:rPr>
          <w:rFonts w:cstheme="minorHAnsi"/>
          <w:b/>
          <w:sz w:val="24"/>
          <w:szCs w:val="24"/>
          <w:u w:val="single"/>
        </w:rPr>
      </w:pPr>
      <w:r w:rsidRPr="00BE2470">
        <w:rPr>
          <w:rFonts w:cstheme="minorHAnsi"/>
          <w:b/>
          <w:sz w:val="24"/>
          <w:szCs w:val="24"/>
          <w:u w:val="single"/>
        </w:rPr>
        <w:lastRenderedPageBreak/>
        <w:t xml:space="preserve">Shortlisting </w:t>
      </w:r>
    </w:p>
    <w:p w14:paraId="545CFBCD" w14:textId="77777777" w:rsidR="00073FF0" w:rsidRPr="00BE2470" w:rsidRDefault="00073FF0" w:rsidP="00646816">
      <w:pPr>
        <w:spacing w:after="0" w:line="240" w:lineRule="auto"/>
        <w:rPr>
          <w:rFonts w:cstheme="minorHAnsi"/>
          <w:bCs/>
          <w:sz w:val="24"/>
          <w:szCs w:val="24"/>
        </w:rPr>
      </w:pPr>
      <w:r w:rsidRPr="00BE2470">
        <w:rPr>
          <w:rFonts w:cstheme="minorHAnsi"/>
          <w:bCs/>
          <w:sz w:val="24"/>
          <w:szCs w:val="24"/>
        </w:rPr>
        <w:t>Depending on the amount of interest for this solicitation, proposals may be subject to shortlisting. Following a review and evaluation of submitted proposals, the top three aggregate scorers will automatically have an interview, and additional firms may be invited to interview depending on point separation or natural breaks in aggregate scoring. Scoring categories match those stated previously. All firms that responded to the advertisement will be notified of the shortlisting determination and the reasons of the committee for selecting those to be interviewed. Shortlist scoring is independent of the interview scoring.</w:t>
      </w:r>
    </w:p>
    <w:p w14:paraId="0E34CD61" w14:textId="77777777" w:rsidR="00073FF0" w:rsidRPr="00BE2470" w:rsidRDefault="00073FF0" w:rsidP="0064681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cstheme="minorHAnsi"/>
          <w:bCs/>
          <w:sz w:val="24"/>
          <w:szCs w:val="24"/>
        </w:rPr>
      </w:pPr>
    </w:p>
    <w:p w14:paraId="1AB7B6EA" w14:textId="77777777" w:rsidR="00073FF0" w:rsidRPr="00BE2470" w:rsidRDefault="00073FF0" w:rsidP="00646816">
      <w:pPr>
        <w:spacing w:after="0" w:line="240" w:lineRule="auto"/>
        <w:rPr>
          <w:rFonts w:ascii="Calibri" w:hAnsi="Calibri" w:cstheme="minorHAnsi"/>
          <w:b/>
          <w:sz w:val="24"/>
          <w:szCs w:val="44"/>
        </w:rPr>
      </w:pPr>
      <w:r w:rsidRPr="00BE2470">
        <w:rPr>
          <w:rFonts w:ascii="Calibri" w:hAnsi="Calibri" w:cstheme="minorHAnsi"/>
          <w:b/>
          <w:sz w:val="24"/>
          <w:szCs w:val="44"/>
        </w:rPr>
        <w:t>REQUEST TO SUBLET</w:t>
      </w:r>
    </w:p>
    <w:p w14:paraId="14F0FD16" w14:textId="77777777" w:rsidR="00073FF0" w:rsidRPr="00BE2470" w:rsidRDefault="00073FF0" w:rsidP="00646816">
      <w:pPr>
        <w:spacing w:after="0" w:line="240" w:lineRule="auto"/>
        <w:rPr>
          <w:color w:val="010202"/>
          <w:sz w:val="24"/>
          <w:szCs w:val="24"/>
        </w:rPr>
      </w:pPr>
      <w:r w:rsidRPr="00BE2470">
        <w:rPr>
          <w:color w:val="010202"/>
          <w:sz w:val="24"/>
          <w:szCs w:val="24"/>
          <w:u w:val="single"/>
        </w:rPr>
        <w:t>Subconsultants</w:t>
      </w:r>
      <w:r w:rsidRPr="00BE2470">
        <w:rPr>
          <w:color w:val="010202"/>
          <w:sz w:val="24"/>
          <w:szCs w:val="24"/>
        </w:rPr>
        <w:t xml:space="preserve"> that have been contacted and agree to be listed on the prime consultant’s project proposal must submit one copy of </w:t>
      </w:r>
      <w:hyperlink r:id="rId13" w:history="1">
        <w:r w:rsidRPr="00BE2470">
          <w:rPr>
            <w:color w:val="0000FF"/>
            <w:sz w:val="24"/>
            <w:szCs w:val="24"/>
            <w:u w:val="single"/>
          </w:rPr>
          <w:t>SFN 60232, Proposed Subconsultant Request</w:t>
        </w:r>
      </w:hyperlink>
      <w:r w:rsidRPr="00BE2470">
        <w:rPr>
          <w:color w:val="010202"/>
          <w:sz w:val="24"/>
          <w:szCs w:val="24"/>
        </w:rPr>
        <w:t xml:space="preserve"> to be attached to the proposal. This form is used for informational purposes only.  </w:t>
      </w:r>
    </w:p>
    <w:p w14:paraId="7C29F2CE" w14:textId="77777777" w:rsidR="00073FF0" w:rsidRPr="00BE2470" w:rsidRDefault="00073FF0" w:rsidP="00646816">
      <w:pPr>
        <w:spacing w:after="0" w:line="240" w:lineRule="auto"/>
        <w:rPr>
          <w:rFonts w:ascii="Calibri" w:hAnsi="Calibri" w:cstheme="minorHAnsi"/>
          <w:color w:val="2D2E2E"/>
          <w:sz w:val="24"/>
          <w:szCs w:val="44"/>
        </w:rPr>
      </w:pPr>
    </w:p>
    <w:p w14:paraId="7054C36A" w14:textId="77777777" w:rsidR="00073FF0" w:rsidRPr="00BE2470" w:rsidRDefault="00073FF0" w:rsidP="00646816">
      <w:pPr>
        <w:spacing w:after="0" w:line="240" w:lineRule="auto"/>
        <w:rPr>
          <w:rFonts w:ascii="Calibri" w:hAnsi="Calibri" w:cstheme="minorHAnsi"/>
          <w:color w:val="6F6F6F"/>
          <w:sz w:val="24"/>
          <w:szCs w:val="44"/>
        </w:rPr>
      </w:pPr>
      <w:r w:rsidRPr="00BE2470">
        <w:rPr>
          <w:rFonts w:ascii="Calibri" w:hAnsi="Calibri" w:cstheme="minorHAnsi"/>
          <w:color w:val="2D2E2E"/>
          <w:sz w:val="24"/>
          <w:szCs w:val="44"/>
          <w:u w:val="single"/>
        </w:rPr>
        <w:t>Prime consultants</w:t>
      </w:r>
      <w:r w:rsidRPr="00BE2470">
        <w:rPr>
          <w:rFonts w:ascii="Calibri" w:hAnsi="Calibri" w:cstheme="minorHAnsi"/>
          <w:color w:val="2D2E2E"/>
          <w:sz w:val="24"/>
          <w:szCs w:val="44"/>
        </w:rPr>
        <w:t xml:space="preserve"> shall include a </w:t>
      </w:r>
      <w:hyperlink r:id="rId14" w:history="1">
        <w:r w:rsidRPr="00BE2470">
          <w:rPr>
            <w:rFonts w:ascii="Calibri" w:hAnsi="Calibri" w:cstheme="minorHAnsi"/>
            <w:color w:val="0000FF"/>
            <w:sz w:val="24"/>
            <w:szCs w:val="44"/>
            <w:u w:val="single"/>
          </w:rPr>
          <w:t>SFN 60233, Prime Consultant Request to Sublet</w:t>
        </w:r>
      </w:hyperlink>
      <w:r w:rsidRPr="00BE2470">
        <w:rPr>
          <w:rFonts w:ascii="Calibri" w:hAnsi="Calibri" w:cstheme="minorHAnsi"/>
          <w:color w:val="2D2E2E"/>
          <w:sz w:val="24"/>
          <w:szCs w:val="44"/>
        </w:rPr>
        <w:t xml:space="preserve"> form for each subconsultant prior to execution of the contract. The form assures that the contract between the prime consultant and all subconsultants </w:t>
      </w:r>
      <w:r w:rsidRPr="00BE2470">
        <w:rPr>
          <w:rFonts w:ascii="Calibri" w:hAnsi="Calibri" w:cstheme="minorHAnsi"/>
          <w:color w:val="434444"/>
          <w:sz w:val="24"/>
          <w:szCs w:val="44"/>
        </w:rPr>
        <w:t>conta</w:t>
      </w:r>
      <w:r w:rsidRPr="00BE2470">
        <w:rPr>
          <w:rFonts w:ascii="Calibri" w:hAnsi="Calibri" w:cstheme="minorHAnsi"/>
          <w:color w:val="151616"/>
          <w:sz w:val="24"/>
          <w:szCs w:val="44"/>
        </w:rPr>
        <w:t xml:space="preserve">ins </w:t>
      </w:r>
      <w:r w:rsidRPr="00BE2470">
        <w:rPr>
          <w:rFonts w:ascii="Calibri" w:hAnsi="Calibri" w:cstheme="minorHAnsi"/>
          <w:color w:val="2D2E2E"/>
          <w:sz w:val="24"/>
          <w:szCs w:val="44"/>
        </w:rPr>
        <w:t xml:space="preserve">all the pertinent provisions </w:t>
      </w:r>
      <w:r w:rsidRPr="00BE2470">
        <w:rPr>
          <w:rFonts w:ascii="Calibri" w:hAnsi="Calibri" w:cstheme="minorHAnsi"/>
          <w:color w:val="434444"/>
          <w:sz w:val="24"/>
          <w:szCs w:val="44"/>
        </w:rPr>
        <w:t xml:space="preserve">and </w:t>
      </w:r>
      <w:r w:rsidRPr="00BE2470">
        <w:rPr>
          <w:rFonts w:ascii="Calibri" w:hAnsi="Calibri" w:cstheme="minorHAnsi"/>
          <w:color w:val="2D2E2E"/>
          <w:sz w:val="24"/>
          <w:szCs w:val="44"/>
        </w:rPr>
        <w:t xml:space="preserve">requirements </w:t>
      </w:r>
      <w:r w:rsidRPr="00BE2470">
        <w:rPr>
          <w:rFonts w:ascii="Calibri" w:hAnsi="Calibri" w:cstheme="minorHAnsi"/>
          <w:color w:val="434444"/>
          <w:sz w:val="24"/>
          <w:szCs w:val="44"/>
        </w:rPr>
        <w:t xml:space="preserve">of </w:t>
      </w:r>
      <w:r w:rsidRPr="00BE2470">
        <w:rPr>
          <w:rFonts w:ascii="Calibri" w:hAnsi="Calibri" w:cstheme="minorHAnsi"/>
          <w:color w:val="2D2E2E"/>
          <w:sz w:val="24"/>
          <w:szCs w:val="44"/>
        </w:rPr>
        <w:t xml:space="preserve">the prime </w:t>
      </w:r>
      <w:r w:rsidRPr="00BE2470">
        <w:rPr>
          <w:rFonts w:ascii="Calibri" w:hAnsi="Calibri" w:cstheme="minorHAnsi"/>
          <w:color w:val="434444"/>
          <w:sz w:val="24"/>
          <w:szCs w:val="44"/>
        </w:rPr>
        <w:t>contract w</w:t>
      </w:r>
      <w:r w:rsidRPr="00BE2470">
        <w:rPr>
          <w:rFonts w:ascii="Calibri" w:hAnsi="Calibri" w:cstheme="minorHAnsi"/>
          <w:color w:val="151616"/>
          <w:sz w:val="24"/>
          <w:szCs w:val="44"/>
        </w:rPr>
        <w:t xml:space="preserve">ith </w:t>
      </w:r>
      <w:r w:rsidRPr="00BE2470">
        <w:rPr>
          <w:rFonts w:ascii="Calibri" w:hAnsi="Calibri" w:cstheme="minorHAnsi"/>
          <w:color w:val="2D2E2E"/>
          <w:sz w:val="24"/>
          <w:szCs w:val="44"/>
        </w:rPr>
        <w:t>the NDDOT</w:t>
      </w:r>
      <w:r w:rsidRPr="00BE2470">
        <w:rPr>
          <w:rFonts w:ascii="Calibri" w:hAnsi="Calibri" w:cstheme="minorHAnsi"/>
          <w:color w:val="6F6F6F"/>
          <w:sz w:val="24"/>
          <w:szCs w:val="44"/>
        </w:rPr>
        <w:t xml:space="preserve">. </w:t>
      </w:r>
    </w:p>
    <w:p w14:paraId="7ED9C000" w14:textId="77777777" w:rsidR="00073FF0" w:rsidRPr="00D67806" w:rsidRDefault="00073FF0" w:rsidP="0064681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cstheme="minorHAnsi"/>
          <w:bCs/>
          <w:sz w:val="24"/>
          <w:szCs w:val="24"/>
          <w:highlight w:val="yellow"/>
        </w:rPr>
      </w:pPr>
    </w:p>
    <w:p w14:paraId="02A7C201" w14:textId="77777777" w:rsidR="00073FF0" w:rsidRPr="00BE2470" w:rsidRDefault="00073FF0" w:rsidP="00646816">
      <w:pPr>
        <w:spacing w:after="0" w:line="240" w:lineRule="auto"/>
        <w:ind w:left="540" w:hanging="540"/>
        <w:rPr>
          <w:rFonts w:cstheme="minorHAnsi"/>
          <w:b/>
          <w:bCs/>
          <w:sz w:val="24"/>
          <w:szCs w:val="24"/>
        </w:rPr>
      </w:pPr>
      <w:r w:rsidRPr="00BE2470">
        <w:rPr>
          <w:rFonts w:cstheme="minorHAnsi"/>
          <w:b/>
          <w:bCs/>
          <w:sz w:val="24"/>
          <w:szCs w:val="24"/>
        </w:rPr>
        <w:t xml:space="preserve">RIGHT OF WAY </w:t>
      </w:r>
    </w:p>
    <w:p w14:paraId="78CA5988" w14:textId="77777777" w:rsidR="00073FF0" w:rsidRPr="00BE2470" w:rsidRDefault="00073FF0" w:rsidP="00646816">
      <w:pPr>
        <w:spacing w:after="0" w:line="240" w:lineRule="auto"/>
        <w:rPr>
          <w:rFonts w:cstheme="minorHAnsi"/>
          <w:sz w:val="24"/>
          <w:szCs w:val="24"/>
          <w:u w:val="single"/>
        </w:rPr>
      </w:pPr>
      <w:r w:rsidRPr="00BE2470">
        <w:rPr>
          <w:rFonts w:cstheme="minorHAnsi"/>
          <w:sz w:val="24"/>
          <w:szCs w:val="24"/>
          <w:u w:val="single"/>
        </w:rPr>
        <w:t>Project Coordination</w:t>
      </w:r>
    </w:p>
    <w:p w14:paraId="05D9A6F4" w14:textId="77777777" w:rsidR="00073FF0" w:rsidRPr="00BE2470" w:rsidRDefault="00073FF0" w:rsidP="00646816">
      <w:pPr>
        <w:spacing w:after="0" w:line="240" w:lineRule="auto"/>
        <w:rPr>
          <w:rFonts w:cstheme="minorHAnsi"/>
          <w:sz w:val="24"/>
          <w:szCs w:val="24"/>
        </w:rPr>
      </w:pPr>
      <w:r w:rsidRPr="00BE2470">
        <w:rPr>
          <w:rFonts w:cstheme="minorHAnsi"/>
          <w:sz w:val="24"/>
          <w:szCs w:val="24"/>
        </w:rPr>
        <w:t>Prior to commencing valuation work, a preliminary meeting will be held with the consultant and the NDDOT Review Appraiser. A Preliminary Valuation Review form must be completed for every project requiring an Appraisal, Waiver Valuation, Short Form Report and/or Basic Data Book.</w:t>
      </w:r>
      <w:r w:rsidRPr="00BE2470">
        <w:rPr>
          <w:rFonts w:cstheme="minorHAnsi"/>
          <w:color w:val="1F497D"/>
          <w:sz w:val="24"/>
          <w:szCs w:val="24"/>
        </w:rPr>
        <w:t xml:space="preserve"> </w:t>
      </w:r>
      <w:hyperlink r:id="rId15" w:history="1">
        <w:r w:rsidRPr="00BE2470">
          <w:rPr>
            <w:rStyle w:val="Hyperlink"/>
            <w:rFonts w:cstheme="minorHAnsi"/>
            <w:sz w:val="24"/>
            <w:szCs w:val="24"/>
          </w:rPr>
          <w:t>http://www.dot.nd.gov/forms/sfn61346.pdf</w:t>
        </w:r>
      </w:hyperlink>
    </w:p>
    <w:p w14:paraId="09E6A274" w14:textId="77777777" w:rsidR="00073FF0" w:rsidRPr="00BE2470" w:rsidRDefault="00073FF0" w:rsidP="00646816">
      <w:pPr>
        <w:spacing w:after="0" w:line="240" w:lineRule="auto"/>
        <w:rPr>
          <w:rFonts w:cstheme="minorHAnsi"/>
          <w:sz w:val="24"/>
          <w:szCs w:val="24"/>
        </w:rPr>
      </w:pPr>
    </w:p>
    <w:p w14:paraId="6FF2FE60" w14:textId="77777777" w:rsidR="00073FF0" w:rsidRPr="00BE2470" w:rsidRDefault="00073FF0" w:rsidP="00646816">
      <w:pPr>
        <w:spacing w:after="0" w:line="240" w:lineRule="auto"/>
        <w:rPr>
          <w:rFonts w:cstheme="minorHAnsi"/>
          <w:sz w:val="24"/>
          <w:szCs w:val="24"/>
        </w:rPr>
      </w:pPr>
      <w:r w:rsidRPr="00BE2470">
        <w:rPr>
          <w:rFonts w:cstheme="minorHAnsi"/>
          <w:sz w:val="24"/>
          <w:szCs w:val="24"/>
        </w:rPr>
        <w:t xml:space="preserve">Prior to commencing initial right of way work, </w:t>
      </w:r>
      <w:bookmarkStart w:id="4" w:name="_Hlk111022579"/>
      <w:r w:rsidRPr="00BE2470">
        <w:rPr>
          <w:rFonts w:cstheme="minorHAnsi"/>
          <w:sz w:val="24"/>
          <w:szCs w:val="24"/>
        </w:rPr>
        <w:t>a preliminary meeting will be held with the consultant, subconsultant (negotiator), NDDOT ROW tech support, NDDOT Design tech support, NDDOT Designer, and any additional participants as needed.</w:t>
      </w:r>
      <w:r w:rsidRPr="00BE2470">
        <w:rPr>
          <w:rFonts w:cstheme="minorHAnsi"/>
          <w:color w:val="1F497D"/>
          <w:sz w:val="24"/>
          <w:szCs w:val="24"/>
        </w:rPr>
        <w:t xml:space="preserve">  </w:t>
      </w:r>
      <w:r w:rsidRPr="00BE2470">
        <w:rPr>
          <w:rFonts w:cstheme="minorHAnsi"/>
          <w:sz w:val="24"/>
          <w:szCs w:val="24"/>
        </w:rPr>
        <w:t>This will include reviewing forms, package submission, process review and reporting requirements.</w:t>
      </w:r>
      <w:bookmarkEnd w:id="4"/>
    </w:p>
    <w:p w14:paraId="58159898" w14:textId="77777777" w:rsidR="00073FF0" w:rsidRPr="00BE2470" w:rsidRDefault="00073FF0" w:rsidP="00646816">
      <w:pPr>
        <w:spacing w:after="0" w:line="240" w:lineRule="auto"/>
        <w:ind w:left="720"/>
        <w:rPr>
          <w:rFonts w:cstheme="minorHAnsi"/>
          <w:sz w:val="24"/>
          <w:szCs w:val="24"/>
        </w:rPr>
      </w:pPr>
    </w:p>
    <w:p w14:paraId="4F8BD277" w14:textId="77777777" w:rsidR="00073FF0" w:rsidRPr="00BE2470" w:rsidRDefault="00073FF0" w:rsidP="00646816">
      <w:pPr>
        <w:spacing w:after="0" w:line="240" w:lineRule="auto"/>
        <w:rPr>
          <w:rFonts w:cstheme="minorHAnsi"/>
          <w:sz w:val="24"/>
          <w:szCs w:val="24"/>
        </w:rPr>
      </w:pPr>
      <w:r w:rsidRPr="00BE2470">
        <w:rPr>
          <w:rFonts w:cstheme="minorHAnsi"/>
          <w:sz w:val="24"/>
          <w:szCs w:val="24"/>
        </w:rPr>
        <w:t xml:space="preserve">Prior to commencing right of way relocations, a preliminary meeting will be held with the consultant, sub consultant (relocation officer), NDDOT ROW tech support, NDDOT Design tech support, NDDOT Designer and any additional participants as needed.  This will include reviewing education, experience, and process to conduct relocations.  </w:t>
      </w:r>
    </w:p>
    <w:p w14:paraId="4215F180" w14:textId="77777777" w:rsidR="00073FF0" w:rsidRPr="00BE2470" w:rsidRDefault="00073FF0" w:rsidP="00646816">
      <w:pPr>
        <w:spacing w:after="0" w:line="240" w:lineRule="auto"/>
        <w:rPr>
          <w:rFonts w:cstheme="minorHAnsi"/>
          <w:sz w:val="24"/>
          <w:szCs w:val="24"/>
        </w:rPr>
      </w:pPr>
    </w:p>
    <w:p w14:paraId="5EDEA645" w14:textId="77777777" w:rsidR="00073FF0" w:rsidRPr="00BE2470" w:rsidRDefault="00073FF0" w:rsidP="00646816">
      <w:pPr>
        <w:spacing w:after="0" w:line="240" w:lineRule="auto"/>
        <w:rPr>
          <w:rFonts w:cstheme="minorHAnsi"/>
          <w:sz w:val="24"/>
          <w:szCs w:val="24"/>
        </w:rPr>
      </w:pPr>
      <w:r w:rsidRPr="00BE2470">
        <w:rPr>
          <w:rFonts w:cstheme="minorHAnsi"/>
          <w:sz w:val="24"/>
          <w:szCs w:val="24"/>
        </w:rPr>
        <w:t>It is preferred that key personal performing right of way work are certified through a professional ROW service – IRWA or similar – or have a real estate license. At a minimum, the consultant shall indicate in Appendix B (staffing plan) not only who will perform the ROW tasks but who is responsible for the Quality Control of all ROW work. ROW quality should also be addressed directly in the QCQA plan (Appendix C).</w:t>
      </w:r>
    </w:p>
    <w:p w14:paraId="1E9D9F0D" w14:textId="77777777" w:rsidR="00073FF0" w:rsidRPr="00BE2470" w:rsidRDefault="00073FF0" w:rsidP="0064681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cstheme="minorHAnsi"/>
          <w:bCs/>
          <w:sz w:val="24"/>
          <w:szCs w:val="24"/>
        </w:rPr>
      </w:pPr>
    </w:p>
    <w:p w14:paraId="1FEB8479" w14:textId="77777777" w:rsidR="00073FF0" w:rsidRPr="00BE2470" w:rsidRDefault="00073FF0" w:rsidP="00646816">
      <w:pPr>
        <w:tabs>
          <w:tab w:val="left" w:pos="-1080"/>
          <w:tab w:val="left" w:pos="-720"/>
          <w:tab w:val="left" w:pos="0"/>
          <w:tab w:val="left" w:pos="540"/>
          <w:tab w:val="left" w:pos="1080"/>
          <w:tab w:val="left" w:pos="1620"/>
          <w:tab w:val="left" w:pos="2160"/>
          <w:tab w:val="left" w:pos="270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540" w:hanging="540"/>
        <w:rPr>
          <w:rFonts w:eastAsia="Calibri" w:cstheme="minorHAnsi"/>
          <w:b/>
          <w:sz w:val="24"/>
          <w:szCs w:val="24"/>
        </w:rPr>
      </w:pPr>
      <w:r w:rsidRPr="00BE2470">
        <w:rPr>
          <w:rFonts w:eastAsia="Calibri" w:cstheme="minorHAnsi"/>
          <w:b/>
          <w:bCs/>
          <w:sz w:val="24"/>
          <w:szCs w:val="24"/>
        </w:rPr>
        <w:t>*CIVIL RIGHTS  </w:t>
      </w:r>
    </w:p>
    <w:p w14:paraId="2945EC20" w14:textId="77777777" w:rsidR="00073FF0" w:rsidRPr="00BE2470" w:rsidRDefault="00073FF0" w:rsidP="00646816">
      <w:pPr>
        <w:spacing w:after="0" w:line="240" w:lineRule="auto"/>
        <w:rPr>
          <w:rFonts w:eastAsia="Calibri" w:cstheme="minorHAnsi"/>
          <w:sz w:val="24"/>
          <w:szCs w:val="24"/>
        </w:rPr>
      </w:pPr>
      <w:r w:rsidRPr="00BE2470">
        <w:rPr>
          <w:rFonts w:eastAsia="Calibri" w:cstheme="minorHAnsi"/>
          <w:sz w:val="24"/>
          <w:szCs w:val="24"/>
        </w:rPr>
        <w:lastRenderedPageBreak/>
        <w:t>The North Dakota Department of Transportation, in accordance with the provisions of Title VI of the Civil Rights Act of 1964 (78 Stat. 252, 42 U.S.C. §§ 2000d to 2000d-4) and the regulations, hereby notifies all bidders that it will affirmatively ensure that any contract entered into pursuant to this advertisement, disadvantaged  business enterprises will be afforded full and fair opportunity to submit bids in response to this invitation and will not be discriminated against on the grounds of race, color, or national origin in consideration for an award.</w:t>
      </w:r>
    </w:p>
    <w:p w14:paraId="7A805D1D" w14:textId="77777777" w:rsidR="00073FF0" w:rsidRPr="00BE2470" w:rsidRDefault="00073FF0" w:rsidP="00646816">
      <w:pPr>
        <w:spacing w:after="0" w:line="240" w:lineRule="auto"/>
        <w:rPr>
          <w:rFonts w:eastAsia="Calibri" w:cstheme="minorHAnsi"/>
          <w:b/>
          <w:sz w:val="24"/>
          <w:szCs w:val="24"/>
        </w:rPr>
      </w:pPr>
    </w:p>
    <w:p w14:paraId="29812B68" w14:textId="77777777" w:rsidR="00073FF0" w:rsidRPr="00BE2470" w:rsidRDefault="00073FF0" w:rsidP="00646816">
      <w:pPr>
        <w:spacing w:after="0" w:line="240" w:lineRule="auto"/>
        <w:rPr>
          <w:rFonts w:eastAsia="Calibri" w:cstheme="minorHAnsi"/>
          <w:b/>
          <w:caps/>
          <w:sz w:val="24"/>
          <w:szCs w:val="24"/>
        </w:rPr>
      </w:pPr>
      <w:r w:rsidRPr="00BE2470">
        <w:rPr>
          <w:rFonts w:eastAsia="Calibri" w:cstheme="minorHAnsi"/>
          <w:b/>
          <w:bCs/>
          <w:caps/>
          <w:sz w:val="24"/>
          <w:szCs w:val="24"/>
        </w:rPr>
        <w:t xml:space="preserve">*Title VI/Nondiscrimination and ADA </w:t>
      </w:r>
    </w:p>
    <w:p w14:paraId="5B6AF0A6" w14:textId="77777777" w:rsidR="00073FF0" w:rsidRPr="00BE2470" w:rsidRDefault="00073FF0" w:rsidP="00646816">
      <w:pPr>
        <w:spacing w:after="0" w:line="240" w:lineRule="auto"/>
        <w:rPr>
          <w:rFonts w:cstheme="minorHAnsi"/>
          <w:sz w:val="24"/>
          <w:szCs w:val="24"/>
        </w:rPr>
      </w:pPr>
      <w:r w:rsidRPr="00BE2470">
        <w:rPr>
          <w:rFonts w:eastAsia="Calibri" w:cstheme="minorHAnsi"/>
          <w:bCs/>
          <w:sz w:val="24"/>
          <w:szCs w:val="24"/>
        </w:rPr>
        <w:t>Title VI assures that no person or group of persons may, on the grounds of race, color, national origin, sex, age, or disability, be excluded from participation in, be denied the benefits of, or be otherwise subjected to discrimination under any and all programs or activities administered by the Department.  For information regarding Title VI, see the</w:t>
      </w:r>
      <w:r w:rsidRPr="00BE2470">
        <w:rPr>
          <w:rFonts w:eastAsia="Calibri" w:cstheme="minorHAnsi"/>
          <w:b/>
          <w:bCs/>
          <w:sz w:val="24"/>
          <w:szCs w:val="24"/>
        </w:rPr>
        <w:t xml:space="preserve"> Title VI/Nondiscrimination and ADA Program at</w:t>
      </w:r>
      <w:r w:rsidRPr="00BE2470">
        <w:rPr>
          <w:rFonts w:eastAsia="Calibri" w:cstheme="minorHAnsi"/>
          <w:bCs/>
          <w:sz w:val="24"/>
          <w:szCs w:val="24"/>
        </w:rPr>
        <w:t xml:space="preserve"> </w:t>
      </w:r>
      <w:hyperlink r:id="rId16" w:history="1">
        <w:r w:rsidRPr="00BE2470">
          <w:rPr>
            <w:rStyle w:val="Hyperlink"/>
            <w:rFonts w:cstheme="minorHAnsi"/>
            <w:sz w:val="24"/>
            <w:szCs w:val="24"/>
          </w:rPr>
          <w:t>2025-Title_VI_Nondiscrimination_and_ADA_Program_Implementation-Plan.pdf</w:t>
        </w:r>
      </w:hyperlink>
    </w:p>
    <w:p w14:paraId="309EEF2A" w14:textId="77777777" w:rsidR="00073FF0" w:rsidRPr="00BE2470" w:rsidRDefault="00073FF0" w:rsidP="00646816">
      <w:pPr>
        <w:spacing w:after="0" w:line="240" w:lineRule="auto"/>
        <w:rPr>
          <w:rFonts w:eastAsia="Calibri" w:cstheme="minorHAnsi"/>
          <w:bCs/>
          <w:color w:val="1F497D"/>
          <w:sz w:val="24"/>
          <w:szCs w:val="24"/>
        </w:rPr>
      </w:pPr>
    </w:p>
    <w:p w14:paraId="5C49F672" w14:textId="77777777" w:rsidR="00073FF0" w:rsidRPr="00BE2470" w:rsidRDefault="00073FF0" w:rsidP="00646816">
      <w:pPr>
        <w:tabs>
          <w:tab w:val="left" w:pos="2880"/>
          <w:tab w:val="left" w:pos="4140"/>
          <w:tab w:val="left" w:pos="7200"/>
          <w:tab w:val="left" w:pos="8640"/>
          <w:tab w:val="left" w:pos="9360"/>
          <w:tab w:val="left" w:pos="10080"/>
          <w:tab w:val="left" w:pos="10800"/>
          <w:tab w:val="left" w:pos="11520"/>
          <w:tab w:val="left" w:pos="12240"/>
          <w:tab w:val="left" w:pos="12960"/>
          <w:tab w:val="left" w:pos="13680"/>
        </w:tabs>
        <w:spacing w:after="0" w:line="240" w:lineRule="auto"/>
        <w:rPr>
          <w:rFonts w:cstheme="minorHAnsi"/>
          <w:b/>
          <w:i/>
          <w:iCs/>
          <w:sz w:val="24"/>
          <w:szCs w:val="24"/>
        </w:rPr>
      </w:pPr>
      <w:r w:rsidRPr="00BE2470">
        <w:rPr>
          <w:rFonts w:eastAsia="Calibri" w:cstheme="minorHAnsi"/>
          <w:bCs/>
          <w:i/>
          <w:iCs/>
          <w:sz w:val="24"/>
          <w:szCs w:val="24"/>
        </w:rPr>
        <w:t>*These requirements apply to every consultant on the project including every tier of subconsultant. It is the consultant’s or subconsultant’s responsibility to include these two paragraphs in every subcontract.</w:t>
      </w:r>
    </w:p>
    <w:p w14:paraId="1C806B9A" w14:textId="77777777" w:rsidR="00073FF0" w:rsidRPr="00BE2470" w:rsidRDefault="00073FF0" w:rsidP="00646816">
      <w:pPr>
        <w:spacing w:after="0" w:line="240" w:lineRule="auto"/>
        <w:ind w:left="540" w:hanging="540"/>
        <w:rPr>
          <w:rFonts w:cstheme="minorHAnsi"/>
          <w:b/>
          <w:sz w:val="24"/>
          <w:szCs w:val="24"/>
        </w:rPr>
      </w:pPr>
    </w:p>
    <w:p w14:paraId="05ACB3E9" w14:textId="77777777" w:rsidR="00073FF0" w:rsidRPr="00BE2470" w:rsidRDefault="00073FF0" w:rsidP="00646816">
      <w:pPr>
        <w:spacing w:after="0" w:line="240" w:lineRule="auto"/>
        <w:ind w:left="540" w:hanging="540"/>
        <w:rPr>
          <w:rFonts w:cstheme="minorHAnsi"/>
          <w:b/>
          <w:bCs/>
          <w:sz w:val="24"/>
          <w:szCs w:val="24"/>
        </w:rPr>
      </w:pPr>
      <w:r w:rsidRPr="00BE2470">
        <w:rPr>
          <w:rFonts w:cstheme="minorHAnsi"/>
          <w:b/>
          <w:bCs/>
          <w:sz w:val="24"/>
          <w:szCs w:val="24"/>
        </w:rPr>
        <w:t>AUDIT</w:t>
      </w:r>
    </w:p>
    <w:p w14:paraId="4D7EB7A1" w14:textId="77777777" w:rsidR="00073FF0" w:rsidRPr="00BE2470" w:rsidRDefault="00073FF0" w:rsidP="00646816">
      <w:pPr>
        <w:spacing w:after="0" w:line="240" w:lineRule="auto"/>
        <w:rPr>
          <w:rFonts w:cstheme="minorHAnsi"/>
          <w:bCs/>
          <w:sz w:val="24"/>
          <w:szCs w:val="24"/>
        </w:rPr>
      </w:pPr>
      <w:r w:rsidRPr="00BE2470">
        <w:rPr>
          <w:rFonts w:cstheme="minorHAnsi"/>
          <w:bCs/>
          <w:sz w:val="24"/>
          <w:szCs w:val="24"/>
        </w:rPr>
        <w:t>Consultants proposing to do work for the NDDOT must have an approved audited rate that is within 12 months of the close of the consultant’s fiscal year. Consultants that do not meet this requirement will not qualify to propose or contract for NDDOT projects until the requirement is met. Consultants that have submitted all the necessary information to the NDDOT and are waiting for the completion of the audit will be qualified to submit proposals for work. Information submitted by a consultant that is incomplete will not qualify. Out of state consultants can submit a current accepted Federal Audit Regulation (FAR) audit rate from a cognizant agency. Under certain conditions NDDOT may offer a Safe Harbor Rate of 110% to consultants that do not have a compliant rate.</w:t>
      </w:r>
    </w:p>
    <w:p w14:paraId="115767FE" w14:textId="77777777" w:rsidR="00073FF0" w:rsidRPr="00BE2470" w:rsidRDefault="00073FF0" w:rsidP="00646816">
      <w:pPr>
        <w:spacing w:after="0" w:line="240" w:lineRule="auto"/>
        <w:ind w:left="540" w:hanging="540"/>
        <w:rPr>
          <w:rFonts w:cstheme="minorHAnsi"/>
          <w:b/>
          <w:sz w:val="24"/>
          <w:szCs w:val="24"/>
        </w:rPr>
      </w:pPr>
    </w:p>
    <w:p w14:paraId="613D4035" w14:textId="77777777" w:rsidR="00073FF0" w:rsidRPr="00BE2470" w:rsidRDefault="00073FF0" w:rsidP="00646816">
      <w:pPr>
        <w:spacing w:after="0" w:line="240" w:lineRule="auto"/>
        <w:ind w:left="540" w:hanging="540"/>
        <w:rPr>
          <w:rFonts w:cstheme="minorHAnsi"/>
          <w:b/>
          <w:bCs/>
          <w:sz w:val="24"/>
          <w:szCs w:val="24"/>
        </w:rPr>
      </w:pPr>
      <w:r w:rsidRPr="00BE2470">
        <w:rPr>
          <w:rFonts w:cstheme="minorHAnsi"/>
          <w:b/>
          <w:bCs/>
          <w:sz w:val="24"/>
          <w:szCs w:val="24"/>
        </w:rPr>
        <w:t>PROMPT PAYMENT</w:t>
      </w:r>
    </w:p>
    <w:p w14:paraId="05D50F4B" w14:textId="5F30327B" w:rsidR="00073FF0" w:rsidRPr="00BE2470" w:rsidRDefault="00073FF0" w:rsidP="00646816">
      <w:pPr>
        <w:spacing w:after="0" w:line="240" w:lineRule="auto"/>
        <w:rPr>
          <w:rFonts w:cstheme="minorHAnsi"/>
          <w:bCs/>
          <w:sz w:val="24"/>
          <w:szCs w:val="24"/>
        </w:rPr>
      </w:pPr>
      <w:r w:rsidRPr="00BE2470">
        <w:rPr>
          <w:rFonts w:cstheme="minorHAnsi"/>
          <w:bCs/>
          <w:sz w:val="24"/>
          <w:szCs w:val="24"/>
        </w:rPr>
        <w:t>Consultants will be required to make prompt payment to subconsultants as required by 49 CFR 26.29. The consultant must make payment to all subconsultants within thirty (30) calendar days from receipt of payment from the State. Such payment must be certified by the Consultant by submittal of the subsequent Consultant Contract Billing Form to the State. The State may</w:t>
      </w:r>
      <w:r w:rsidR="00A92B2A">
        <w:rPr>
          <w:rFonts w:cstheme="minorHAnsi"/>
          <w:bCs/>
          <w:sz w:val="24"/>
          <w:szCs w:val="24"/>
        </w:rPr>
        <w:t xml:space="preserve"> </w:t>
      </w:r>
      <w:r w:rsidRPr="00BE2470">
        <w:rPr>
          <w:rFonts w:cstheme="minorHAnsi"/>
          <w:bCs/>
          <w:sz w:val="24"/>
          <w:szCs w:val="24"/>
        </w:rPr>
        <w:t>withhold subsequent payment(s) to the Consultant if any subconsultants have not been paid for work satisfactorily completed.</w:t>
      </w:r>
    </w:p>
    <w:p w14:paraId="59B86226" w14:textId="77777777" w:rsidR="00073FF0" w:rsidRPr="00BE2470" w:rsidRDefault="00073FF0" w:rsidP="00646816">
      <w:pPr>
        <w:spacing w:after="0" w:line="240" w:lineRule="auto"/>
        <w:ind w:left="540" w:hanging="540"/>
        <w:rPr>
          <w:rFonts w:cstheme="minorHAnsi"/>
          <w:b/>
          <w:sz w:val="24"/>
          <w:szCs w:val="24"/>
        </w:rPr>
      </w:pPr>
    </w:p>
    <w:p w14:paraId="119A2499" w14:textId="77777777" w:rsidR="00073FF0" w:rsidRPr="00BE2470" w:rsidRDefault="00073FF0" w:rsidP="0064681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cstheme="minorHAnsi"/>
          <w:bCs/>
          <w:sz w:val="24"/>
          <w:szCs w:val="24"/>
        </w:rPr>
      </w:pPr>
      <w:r w:rsidRPr="00BE2470">
        <w:rPr>
          <w:rFonts w:cstheme="minorHAnsi"/>
          <w:b/>
          <w:bCs/>
          <w:sz w:val="24"/>
          <w:szCs w:val="24"/>
        </w:rPr>
        <w:t>RIGHT OF REJECTION</w:t>
      </w:r>
    </w:p>
    <w:p w14:paraId="617ABE6C" w14:textId="77777777" w:rsidR="00073FF0" w:rsidRPr="00BE2470" w:rsidRDefault="00073FF0" w:rsidP="0064681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cstheme="minorHAnsi"/>
          <w:bCs/>
          <w:sz w:val="24"/>
          <w:szCs w:val="24"/>
        </w:rPr>
      </w:pPr>
      <w:r w:rsidRPr="00BE2470">
        <w:rPr>
          <w:rFonts w:cstheme="minorHAnsi"/>
          <w:bCs/>
          <w:sz w:val="24"/>
          <w:szCs w:val="24"/>
        </w:rPr>
        <w:t>The North Dakota Department of Transportation reserves the right to reject any or all proposals.</w:t>
      </w:r>
    </w:p>
    <w:p w14:paraId="3CE821F5" w14:textId="77777777" w:rsidR="00073FF0" w:rsidRPr="00BE2470" w:rsidRDefault="00073FF0" w:rsidP="0064681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cstheme="minorHAnsi"/>
          <w:bCs/>
          <w:sz w:val="24"/>
          <w:szCs w:val="24"/>
        </w:rPr>
      </w:pPr>
    </w:p>
    <w:p w14:paraId="306B7CFC" w14:textId="77777777" w:rsidR="00073FF0" w:rsidRPr="00BE2470" w:rsidRDefault="00073FF0" w:rsidP="0064681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cstheme="minorHAnsi"/>
          <w:bCs/>
          <w:sz w:val="24"/>
          <w:szCs w:val="24"/>
        </w:rPr>
      </w:pPr>
      <w:r w:rsidRPr="00BE2470">
        <w:rPr>
          <w:rFonts w:cstheme="minorHAnsi"/>
          <w:b/>
          <w:bCs/>
          <w:sz w:val="24"/>
          <w:szCs w:val="24"/>
        </w:rPr>
        <w:t>DISCLOSURE OF PROPOSAL</w:t>
      </w:r>
    </w:p>
    <w:p w14:paraId="26A6A63E" w14:textId="77777777" w:rsidR="00073FF0" w:rsidRPr="00BE2470" w:rsidRDefault="00073FF0" w:rsidP="0064681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cstheme="minorHAnsi"/>
          <w:bCs/>
          <w:sz w:val="24"/>
          <w:szCs w:val="24"/>
        </w:rPr>
      </w:pPr>
      <w:r w:rsidRPr="00BE2470">
        <w:rPr>
          <w:rFonts w:cstheme="minorHAnsi"/>
          <w:bCs/>
          <w:sz w:val="24"/>
          <w:szCs w:val="24"/>
        </w:rPr>
        <w:lastRenderedPageBreak/>
        <w:t xml:space="preserve">At the conclusion of the selection process, the contents of the shortlisted proposals will be subject to North Dakota's Open Records Law and may be open to inspection by interested parties. Any information included in the proposal that the proposing party believes to be a trade secret or proprietary information must be clearly identified in the proposal.  Any identified information recognized as such and protected by law may be exempt from disclosure.  </w:t>
      </w:r>
    </w:p>
    <w:p w14:paraId="62445211" w14:textId="77777777" w:rsidR="00073FF0" w:rsidRPr="00BE2470" w:rsidRDefault="00073FF0" w:rsidP="0064681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cstheme="minorHAnsi"/>
          <w:bCs/>
          <w:sz w:val="24"/>
          <w:szCs w:val="24"/>
        </w:rPr>
      </w:pPr>
    </w:p>
    <w:p w14:paraId="720D4332" w14:textId="77777777" w:rsidR="00073FF0" w:rsidRPr="00BE2470" w:rsidRDefault="00073FF0" w:rsidP="0064681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cstheme="minorHAnsi"/>
          <w:b/>
          <w:sz w:val="24"/>
          <w:szCs w:val="24"/>
        </w:rPr>
      </w:pPr>
      <w:r w:rsidRPr="00BE2470">
        <w:rPr>
          <w:rFonts w:cstheme="minorHAnsi"/>
          <w:b/>
          <w:bCs/>
          <w:sz w:val="24"/>
          <w:szCs w:val="24"/>
        </w:rPr>
        <w:t>RISK MANAGEMENT FOR PROFESSIONAL SERVICES</w:t>
      </w:r>
    </w:p>
    <w:p w14:paraId="01D7BA06" w14:textId="77777777" w:rsidR="00073FF0" w:rsidRPr="00BE2470" w:rsidRDefault="00073FF0" w:rsidP="0064681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cstheme="minorHAnsi"/>
          <w:bCs/>
          <w:sz w:val="24"/>
          <w:szCs w:val="24"/>
        </w:rPr>
      </w:pPr>
      <w:r w:rsidRPr="00BE2470">
        <w:rPr>
          <w:rFonts w:cstheme="minorHAnsi"/>
          <w:bCs/>
          <w:sz w:val="24"/>
          <w:szCs w:val="24"/>
        </w:rPr>
        <w:t xml:space="preserve">The Risk Management Appendix/Addendum will be incorporated into the agreement between NDDOT and the consultant. </w:t>
      </w:r>
    </w:p>
    <w:p w14:paraId="4C08182C" w14:textId="77777777" w:rsidR="00073FF0" w:rsidRPr="00BE2470" w:rsidRDefault="00073FF0" w:rsidP="0064681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cstheme="minorHAnsi"/>
          <w:bCs/>
          <w:sz w:val="24"/>
          <w:szCs w:val="24"/>
        </w:rPr>
      </w:pPr>
    </w:p>
    <w:p w14:paraId="6D943F54" w14:textId="77777777" w:rsidR="00073FF0" w:rsidRPr="00BE2470" w:rsidRDefault="00073FF0" w:rsidP="0064681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cstheme="minorHAnsi"/>
          <w:bCs/>
          <w:sz w:val="24"/>
          <w:szCs w:val="24"/>
        </w:rPr>
      </w:pPr>
      <w:r w:rsidRPr="00BE2470">
        <w:rPr>
          <w:rFonts w:cstheme="minorHAnsi"/>
          <w:bCs/>
          <w:sz w:val="24"/>
          <w:szCs w:val="24"/>
        </w:rPr>
        <w:t xml:space="preserve">Consultants must provide a proper Certificate of Insurance within 15 days of notification of selection. </w:t>
      </w:r>
    </w:p>
    <w:p w14:paraId="6B4E6735" w14:textId="77777777" w:rsidR="00073FF0" w:rsidRPr="00BE2470" w:rsidRDefault="00073FF0" w:rsidP="00646816">
      <w:pPr>
        <w:spacing w:after="0" w:line="240" w:lineRule="auto"/>
        <w:rPr>
          <w:rFonts w:cstheme="minorHAnsi"/>
          <w:b/>
          <w:bCs/>
          <w:sz w:val="24"/>
          <w:szCs w:val="24"/>
        </w:rPr>
      </w:pPr>
    </w:p>
    <w:p w14:paraId="39DA5976" w14:textId="77777777" w:rsidR="00073FF0" w:rsidRPr="00BE2470" w:rsidRDefault="00073FF0" w:rsidP="00646816">
      <w:pPr>
        <w:spacing w:after="0" w:line="240" w:lineRule="auto"/>
        <w:rPr>
          <w:rFonts w:cstheme="minorHAnsi"/>
          <w:b/>
          <w:bCs/>
          <w:sz w:val="24"/>
          <w:szCs w:val="24"/>
        </w:rPr>
      </w:pPr>
      <w:r w:rsidRPr="00BE2470">
        <w:rPr>
          <w:rFonts w:cstheme="minorHAnsi"/>
          <w:b/>
          <w:bCs/>
          <w:sz w:val="24"/>
          <w:szCs w:val="24"/>
        </w:rPr>
        <w:t>CONSULTANT EMAIL CONTACTS</w:t>
      </w:r>
    </w:p>
    <w:p w14:paraId="08A6CB6D" w14:textId="77777777" w:rsidR="00073FF0" w:rsidRPr="00C959DD" w:rsidRDefault="00073FF0" w:rsidP="00646816">
      <w:pPr>
        <w:spacing w:after="0" w:line="240" w:lineRule="auto"/>
        <w:rPr>
          <w:rFonts w:cstheme="minorHAnsi"/>
          <w:sz w:val="24"/>
          <w:szCs w:val="24"/>
        </w:rPr>
      </w:pPr>
      <w:r w:rsidRPr="00BE2470">
        <w:rPr>
          <w:rFonts w:cstheme="minorHAnsi"/>
          <w:sz w:val="24"/>
          <w:szCs w:val="24"/>
        </w:rPr>
        <w:t xml:space="preserve">If necessary, please update contact information for receiving </w:t>
      </w:r>
      <w:bookmarkStart w:id="5" w:name="_Hlk111123650"/>
      <w:r w:rsidRPr="00BE2470">
        <w:rPr>
          <w:rFonts w:cstheme="minorHAnsi"/>
          <w:sz w:val="24"/>
          <w:szCs w:val="24"/>
        </w:rPr>
        <w:t>emails and phone calls</w:t>
      </w:r>
      <w:bookmarkEnd w:id="5"/>
      <w:r w:rsidRPr="00BE2470">
        <w:rPr>
          <w:rFonts w:cstheme="minorHAnsi"/>
          <w:sz w:val="24"/>
          <w:szCs w:val="24"/>
        </w:rPr>
        <w:t>.</w:t>
      </w:r>
    </w:p>
    <w:p w14:paraId="01D6D9FC" w14:textId="77777777" w:rsidR="00073FF0" w:rsidRPr="00410527" w:rsidRDefault="00073FF0" w:rsidP="00646816">
      <w:pPr>
        <w:spacing w:after="0" w:line="240" w:lineRule="auto"/>
        <w:rPr>
          <w:sz w:val="24"/>
          <w:szCs w:val="24"/>
        </w:rPr>
      </w:pPr>
    </w:p>
    <w:p w14:paraId="3E4B5133" w14:textId="77777777" w:rsidR="00073FF0" w:rsidRDefault="00073FF0"/>
    <w:p w14:paraId="3891D595" w14:textId="77777777" w:rsidR="00073FF0" w:rsidRDefault="00073FF0"/>
    <w:p w14:paraId="2EFE368D" w14:textId="77777777" w:rsidR="00073FF0" w:rsidRDefault="00073FF0"/>
    <w:p w14:paraId="6EAEECA3" w14:textId="77777777" w:rsidR="00073FF0" w:rsidRDefault="00073FF0"/>
    <w:p w14:paraId="2D7E5F0F" w14:textId="77777777" w:rsidR="00350215" w:rsidRDefault="00350215"/>
    <w:sectPr w:rsidR="00350215" w:rsidSect="003E23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B7540E"/>
    <w:multiLevelType w:val="hybridMultilevel"/>
    <w:tmpl w:val="C14878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665014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4238"/>
    <w:rsid w:val="000169DB"/>
    <w:rsid w:val="000335DA"/>
    <w:rsid w:val="000360D0"/>
    <w:rsid w:val="00073FF0"/>
    <w:rsid w:val="000B1FCE"/>
    <w:rsid w:val="000B319C"/>
    <w:rsid w:val="000C0497"/>
    <w:rsid w:val="00121127"/>
    <w:rsid w:val="001262FF"/>
    <w:rsid w:val="00130FFF"/>
    <w:rsid w:val="00161B8E"/>
    <w:rsid w:val="00186B8C"/>
    <w:rsid w:val="00190FEB"/>
    <w:rsid w:val="0019349B"/>
    <w:rsid w:val="001A624A"/>
    <w:rsid w:val="001C4F1B"/>
    <w:rsid w:val="001F707D"/>
    <w:rsid w:val="002220AA"/>
    <w:rsid w:val="00236004"/>
    <w:rsid w:val="002521FA"/>
    <w:rsid w:val="00277E7D"/>
    <w:rsid w:val="002929B4"/>
    <w:rsid w:val="00296100"/>
    <w:rsid w:val="00297780"/>
    <w:rsid w:val="002C4193"/>
    <w:rsid w:val="002F4F9A"/>
    <w:rsid w:val="003104B2"/>
    <w:rsid w:val="003470A3"/>
    <w:rsid w:val="00350215"/>
    <w:rsid w:val="0036757B"/>
    <w:rsid w:val="00395856"/>
    <w:rsid w:val="003E2381"/>
    <w:rsid w:val="003F408A"/>
    <w:rsid w:val="003F4D8C"/>
    <w:rsid w:val="00464238"/>
    <w:rsid w:val="00483521"/>
    <w:rsid w:val="004B6FA3"/>
    <w:rsid w:val="004B7840"/>
    <w:rsid w:val="004C54EF"/>
    <w:rsid w:val="004D1219"/>
    <w:rsid w:val="004F2652"/>
    <w:rsid w:val="005078DC"/>
    <w:rsid w:val="005141E9"/>
    <w:rsid w:val="0052447B"/>
    <w:rsid w:val="00524ED4"/>
    <w:rsid w:val="00574444"/>
    <w:rsid w:val="005B7255"/>
    <w:rsid w:val="005C004C"/>
    <w:rsid w:val="005D4C6B"/>
    <w:rsid w:val="00600760"/>
    <w:rsid w:val="00604166"/>
    <w:rsid w:val="006179A9"/>
    <w:rsid w:val="006210B6"/>
    <w:rsid w:val="0064145C"/>
    <w:rsid w:val="0064332D"/>
    <w:rsid w:val="00646712"/>
    <w:rsid w:val="00646816"/>
    <w:rsid w:val="00681D78"/>
    <w:rsid w:val="006903F4"/>
    <w:rsid w:val="0069539B"/>
    <w:rsid w:val="00697537"/>
    <w:rsid w:val="006A04B4"/>
    <w:rsid w:val="006B4959"/>
    <w:rsid w:val="006B66CC"/>
    <w:rsid w:val="006E5E1A"/>
    <w:rsid w:val="006F5CA2"/>
    <w:rsid w:val="00700C67"/>
    <w:rsid w:val="007441FE"/>
    <w:rsid w:val="00770D17"/>
    <w:rsid w:val="00773C4D"/>
    <w:rsid w:val="00795C9B"/>
    <w:rsid w:val="007E21D6"/>
    <w:rsid w:val="00806319"/>
    <w:rsid w:val="008478BF"/>
    <w:rsid w:val="00860EB7"/>
    <w:rsid w:val="008A5C95"/>
    <w:rsid w:val="008B61BE"/>
    <w:rsid w:val="0091421E"/>
    <w:rsid w:val="00917906"/>
    <w:rsid w:val="00931120"/>
    <w:rsid w:val="00950623"/>
    <w:rsid w:val="009823CA"/>
    <w:rsid w:val="009847C1"/>
    <w:rsid w:val="00992441"/>
    <w:rsid w:val="009A2108"/>
    <w:rsid w:val="009D5FF2"/>
    <w:rsid w:val="009E6327"/>
    <w:rsid w:val="00A16374"/>
    <w:rsid w:val="00A60993"/>
    <w:rsid w:val="00A92B2A"/>
    <w:rsid w:val="00AB5E9A"/>
    <w:rsid w:val="00AC36A7"/>
    <w:rsid w:val="00B1735A"/>
    <w:rsid w:val="00B40672"/>
    <w:rsid w:val="00B42703"/>
    <w:rsid w:val="00B4385B"/>
    <w:rsid w:val="00B61405"/>
    <w:rsid w:val="00B74B4E"/>
    <w:rsid w:val="00B75E02"/>
    <w:rsid w:val="00B873BA"/>
    <w:rsid w:val="00BB592B"/>
    <w:rsid w:val="00BF5101"/>
    <w:rsid w:val="00C26709"/>
    <w:rsid w:val="00C360A7"/>
    <w:rsid w:val="00C42009"/>
    <w:rsid w:val="00C73EE5"/>
    <w:rsid w:val="00CA48A8"/>
    <w:rsid w:val="00CE4F5D"/>
    <w:rsid w:val="00D07D73"/>
    <w:rsid w:val="00D17C5D"/>
    <w:rsid w:val="00D22C2F"/>
    <w:rsid w:val="00D33EB3"/>
    <w:rsid w:val="00D453B8"/>
    <w:rsid w:val="00D64ECE"/>
    <w:rsid w:val="00D93034"/>
    <w:rsid w:val="00DA4DB1"/>
    <w:rsid w:val="00DD221B"/>
    <w:rsid w:val="00DE0BF1"/>
    <w:rsid w:val="00DE74CA"/>
    <w:rsid w:val="00E265A0"/>
    <w:rsid w:val="00E4459E"/>
    <w:rsid w:val="00E45BBF"/>
    <w:rsid w:val="00E86862"/>
    <w:rsid w:val="00EE11CB"/>
    <w:rsid w:val="00EF1242"/>
    <w:rsid w:val="00EF7E7D"/>
    <w:rsid w:val="00F07C11"/>
    <w:rsid w:val="00F51BF4"/>
    <w:rsid w:val="00F57BBF"/>
    <w:rsid w:val="00F82EA2"/>
    <w:rsid w:val="00F94332"/>
    <w:rsid w:val="00F96728"/>
    <w:rsid w:val="00FF59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48591522"/>
  <w15:chartTrackingRefBased/>
  <w15:docId w15:val="{A8D3745A-D206-4AC9-81FA-3BF8CE50A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64238"/>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464238"/>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464238"/>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464238"/>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464238"/>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46423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423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423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423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4238"/>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464238"/>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464238"/>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464238"/>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464238"/>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4642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42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42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4238"/>
    <w:rPr>
      <w:rFonts w:eastAsiaTheme="majorEastAsia" w:cstheme="majorBidi"/>
      <w:color w:val="272727" w:themeColor="text1" w:themeTint="D8"/>
    </w:rPr>
  </w:style>
  <w:style w:type="paragraph" w:styleId="Title">
    <w:name w:val="Title"/>
    <w:basedOn w:val="Normal"/>
    <w:next w:val="Normal"/>
    <w:link w:val="TitleChar"/>
    <w:uiPriority w:val="10"/>
    <w:qFormat/>
    <w:rsid w:val="004642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42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423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42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423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64238"/>
    <w:rPr>
      <w:i/>
      <w:iCs/>
      <w:color w:val="404040" w:themeColor="text1" w:themeTint="BF"/>
    </w:rPr>
  </w:style>
  <w:style w:type="paragraph" w:styleId="ListParagraph">
    <w:name w:val="List Paragraph"/>
    <w:basedOn w:val="Normal"/>
    <w:uiPriority w:val="34"/>
    <w:qFormat/>
    <w:rsid w:val="00464238"/>
    <w:pPr>
      <w:ind w:left="720"/>
      <w:contextualSpacing/>
    </w:pPr>
  </w:style>
  <w:style w:type="character" w:styleId="IntenseEmphasis">
    <w:name w:val="Intense Emphasis"/>
    <w:basedOn w:val="DefaultParagraphFont"/>
    <w:uiPriority w:val="21"/>
    <w:qFormat/>
    <w:rsid w:val="00464238"/>
    <w:rPr>
      <w:i/>
      <w:iCs/>
      <w:color w:val="365F91" w:themeColor="accent1" w:themeShade="BF"/>
    </w:rPr>
  </w:style>
  <w:style w:type="paragraph" w:styleId="IntenseQuote">
    <w:name w:val="Intense Quote"/>
    <w:basedOn w:val="Normal"/>
    <w:next w:val="Normal"/>
    <w:link w:val="IntenseQuoteChar"/>
    <w:uiPriority w:val="30"/>
    <w:qFormat/>
    <w:rsid w:val="00464238"/>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464238"/>
    <w:rPr>
      <w:i/>
      <w:iCs/>
      <w:color w:val="365F91" w:themeColor="accent1" w:themeShade="BF"/>
    </w:rPr>
  </w:style>
  <w:style w:type="character" w:styleId="IntenseReference">
    <w:name w:val="Intense Reference"/>
    <w:basedOn w:val="DefaultParagraphFont"/>
    <w:uiPriority w:val="32"/>
    <w:qFormat/>
    <w:rsid w:val="00464238"/>
    <w:rPr>
      <w:b/>
      <w:bCs/>
      <w:smallCaps/>
      <w:color w:val="365F91" w:themeColor="accent1" w:themeShade="BF"/>
      <w:spacing w:val="5"/>
    </w:rPr>
  </w:style>
  <w:style w:type="paragraph" w:customStyle="1" w:styleId="1AutoList1">
    <w:name w:val="1AutoList1"/>
    <w:uiPriority w:val="99"/>
    <w:rsid w:val="00073FF0"/>
    <w:pPr>
      <w:widowControl w:val="0"/>
      <w:tabs>
        <w:tab w:val="left" w:pos="720"/>
      </w:tabs>
      <w:autoSpaceDE w:val="0"/>
      <w:autoSpaceDN w:val="0"/>
      <w:adjustRightInd w:val="0"/>
      <w:spacing w:after="0" w:line="240" w:lineRule="auto"/>
      <w:ind w:left="720" w:hanging="720"/>
      <w:jc w:val="both"/>
    </w:pPr>
    <w:rPr>
      <w:rFonts w:ascii="Times New Roman" w:eastAsia="Times New Roman" w:hAnsi="Times New Roman" w:cs="Times New Roman"/>
      <w:sz w:val="24"/>
      <w:szCs w:val="24"/>
    </w:rPr>
  </w:style>
  <w:style w:type="character" w:styleId="Hyperlink">
    <w:name w:val="Hyperlink"/>
    <w:basedOn w:val="DefaultParagraphFont"/>
    <w:uiPriority w:val="99"/>
    <w:rsid w:val="00073FF0"/>
    <w:rPr>
      <w:color w:val="0000FF"/>
      <w:u w:val="single"/>
    </w:rPr>
  </w:style>
  <w:style w:type="table" w:styleId="TableGrid">
    <w:name w:val="Table Grid"/>
    <w:basedOn w:val="TableNormal"/>
    <w:uiPriority w:val="99"/>
    <w:rsid w:val="00073FF0"/>
    <w:pPr>
      <w:widowControl w:val="0"/>
      <w:autoSpaceDE w:val="0"/>
      <w:autoSpaceDN w:val="0"/>
      <w:adjustRightInd w:val="0"/>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50215"/>
    <w:rPr>
      <w:color w:val="605E5C"/>
      <w:shd w:val="clear" w:color="auto" w:fill="E1DFDD"/>
    </w:rPr>
  </w:style>
  <w:style w:type="character" w:styleId="FollowedHyperlink">
    <w:name w:val="FollowedHyperlink"/>
    <w:basedOn w:val="DefaultParagraphFont"/>
    <w:uiPriority w:val="99"/>
    <w:semiHidden/>
    <w:unhideWhenUsed/>
    <w:rsid w:val="00350215"/>
    <w:rPr>
      <w:color w:val="800080" w:themeColor="followedHyperlink"/>
      <w:u w:val="single"/>
    </w:rPr>
  </w:style>
  <w:style w:type="paragraph" w:styleId="Caption">
    <w:name w:val="caption"/>
    <w:basedOn w:val="Normal"/>
    <w:next w:val="Normal"/>
    <w:uiPriority w:val="35"/>
    <w:unhideWhenUsed/>
    <w:qFormat/>
    <w:rsid w:val="007441FE"/>
    <w:pPr>
      <w:spacing w:line="240" w:lineRule="auto"/>
    </w:pPr>
    <w:rPr>
      <w:i/>
      <w:iCs/>
      <w:color w:val="1F497D" w:themeColor="text2"/>
      <w:sz w:val="18"/>
      <w:szCs w:val="18"/>
    </w:rPr>
  </w:style>
  <w:style w:type="paragraph" w:styleId="Revision">
    <w:name w:val="Revision"/>
    <w:hidden/>
    <w:uiPriority w:val="99"/>
    <w:semiHidden/>
    <w:rsid w:val="00AC36A7"/>
    <w:pPr>
      <w:spacing w:after="0" w:line="240" w:lineRule="auto"/>
    </w:pPr>
  </w:style>
  <w:style w:type="character" w:styleId="CommentReference">
    <w:name w:val="annotation reference"/>
    <w:basedOn w:val="DefaultParagraphFont"/>
    <w:uiPriority w:val="99"/>
    <w:semiHidden/>
    <w:unhideWhenUsed/>
    <w:rsid w:val="00AC36A7"/>
    <w:rPr>
      <w:sz w:val="16"/>
      <w:szCs w:val="16"/>
    </w:rPr>
  </w:style>
  <w:style w:type="paragraph" w:styleId="CommentText">
    <w:name w:val="annotation text"/>
    <w:basedOn w:val="Normal"/>
    <w:link w:val="CommentTextChar"/>
    <w:uiPriority w:val="99"/>
    <w:unhideWhenUsed/>
    <w:rsid w:val="00AC36A7"/>
    <w:pPr>
      <w:spacing w:line="240" w:lineRule="auto"/>
    </w:pPr>
    <w:rPr>
      <w:sz w:val="20"/>
      <w:szCs w:val="20"/>
    </w:rPr>
  </w:style>
  <w:style w:type="character" w:customStyle="1" w:styleId="CommentTextChar">
    <w:name w:val="Comment Text Char"/>
    <w:basedOn w:val="DefaultParagraphFont"/>
    <w:link w:val="CommentText"/>
    <w:uiPriority w:val="99"/>
    <w:rsid w:val="00AC36A7"/>
    <w:rPr>
      <w:sz w:val="20"/>
      <w:szCs w:val="20"/>
    </w:rPr>
  </w:style>
  <w:style w:type="paragraph" w:styleId="CommentSubject">
    <w:name w:val="annotation subject"/>
    <w:basedOn w:val="CommentText"/>
    <w:next w:val="CommentText"/>
    <w:link w:val="CommentSubjectChar"/>
    <w:uiPriority w:val="99"/>
    <w:semiHidden/>
    <w:unhideWhenUsed/>
    <w:rsid w:val="00AC36A7"/>
    <w:rPr>
      <w:b/>
      <w:bCs/>
    </w:rPr>
  </w:style>
  <w:style w:type="character" w:customStyle="1" w:styleId="CommentSubjectChar">
    <w:name w:val="Comment Subject Char"/>
    <w:basedOn w:val="CommentTextChar"/>
    <w:link w:val="CommentSubject"/>
    <w:uiPriority w:val="99"/>
    <w:semiHidden/>
    <w:rsid w:val="00AC36A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dot.nd.gov/forms/sfn60232.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acahlin@nd.gov"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dot.nd.gov/sites/www/files/documents/civil-rights/2025-Title_VI_Nondiscrimination_and_ADA_Program_Implementation-Plan.pdf"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glasoe@nd.gov" TargetMode="External"/><Relationship Id="rId5" Type="http://schemas.openxmlformats.org/officeDocument/2006/relationships/styles" Target="styles.xml"/><Relationship Id="rId15" Type="http://schemas.openxmlformats.org/officeDocument/2006/relationships/hyperlink" Target="http://www.dot.nd.gov/forms/sfn61346.pdf" TargetMode="External"/><Relationship Id="rId10" Type="http://schemas.openxmlformats.org/officeDocument/2006/relationships/hyperlink" Target="mailto:cataylor@nd.gov" TargetMode="Externa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hyperlink" Target="https://www.dot.nd.gov/forms/sfn60233.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1a5407a-d0da-4b18-a1c8-da0e5c24ba4b">
      <Terms xmlns="http://schemas.microsoft.com/office/infopath/2007/PartnerControls"/>
    </lcf76f155ced4ddcb4097134ff3c332f>
    <TaxCatchAll xmlns="25d83d48-fb20-4537-95a6-32513571858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2170885465C67469032B9FE1B447EA9" ma:contentTypeVersion="13" ma:contentTypeDescription="Create a new document." ma:contentTypeScope="" ma:versionID="1718ed25d93fa6ca7df646b6edf6a59e">
  <xsd:schema xmlns:xsd="http://www.w3.org/2001/XMLSchema" xmlns:xs="http://www.w3.org/2001/XMLSchema" xmlns:p="http://schemas.microsoft.com/office/2006/metadata/properties" xmlns:ns2="f1a5407a-d0da-4b18-a1c8-da0e5c24ba4b" xmlns:ns3="f07a9cce-7b68-4889-8952-172080e50df7" xmlns:ns4="25d83d48-fb20-4537-95a6-325135718581" targetNamespace="http://schemas.microsoft.com/office/2006/metadata/properties" ma:root="true" ma:fieldsID="a92f0b762fec163291d1c73b863983b5" ns2:_="" ns3:_="" ns4:_="">
    <xsd:import namespace="f1a5407a-d0da-4b18-a1c8-da0e5c24ba4b"/>
    <xsd:import namespace="f07a9cce-7b68-4889-8952-172080e50df7"/>
    <xsd:import namespace="25d83d48-fb20-4537-95a6-32513571858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3:SharedWithUsers" minOccurs="0"/>
                <xsd:element ref="ns3:SharedWithDetail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a5407a-d0da-4b18-a1c8-da0e5c24ba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bbe65411-2828-40d8-bdc2-0527504d90e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07a9cce-7b68-4889-8952-172080e50df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5d83d48-fb20-4537-95a6-325135718581"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eafe906b-fd0e-4ebb-8284-50c26cf7bc2b}" ma:internalName="TaxCatchAll" ma:showField="CatchAllData" ma:web="f07a9cce-7b68-4889-8952-172080e50df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03A8EA5-E76D-46B4-94A9-47A41E0DD13C}">
  <ds:schemaRefs>
    <ds:schemaRef ds:uri="http://schemas.microsoft.com/sharepoint/v3/contenttype/forms"/>
  </ds:schemaRefs>
</ds:datastoreItem>
</file>

<file path=customXml/itemProps2.xml><?xml version="1.0" encoding="utf-8"?>
<ds:datastoreItem xmlns:ds="http://schemas.openxmlformats.org/officeDocument/2006/customXml" ds:itemID="{63B5BC94-6885-4E66-A31A-5B19E3E14BC5}">
  <ds:schemaRefs>
    <ds:schemaRef ds:uri="http://schemas.microsoft.com/office/2006/metadata/properties"/>
    <ds:schemaRef ds:uri="http://schemas.microsoft.com/office/infopath/2007/PartnerControls"/>
    <ds:schemaRef ds:uri="f1a5407a-d0da-4b18-a1c8-da0e5c24ba4b"/>
    <ds:schemaRef ds:uri="25d83d48-fb20-4537-95a6-325135718581"/>
  </ds:schemaRefs>
</ds:datastoreItem>
</file>

<file path=customXml/itemProps3.xml><?xml version="1.0" encoding="utf-8"?>
<ds:datastoreItem xmlns:ds="http://schemas.openxmlformats.org/officeDocument/2006/customXml" ds:itemID="{A1C28D61-2270-423B-B1D7-69FD6FCE65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a5407a-d0da-4b18-a1c8-da0e5c24ba4b"/>
    <ds:schemaRef ds:uri="f07a9cce-7b68-4889-8952-172080e50df7"/>
    <ds:schemaRef ds:uri="25d83d48-fb20-4537-95a6-3251357185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3309</TotalTime>
  <Pages>10</Pages>
  <Words>2707</Words>
  <Characters>15430</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Cahlin, Adam T.</dc:creator>
  <cp:keywords/>
  <dc:description/>
  <cp:lastModifiedBy>Taylor, Chad</cp:lastModifiedBy>
  <cp:revision>18</cp:revision>
  <dcterms:created xsi:type="dcterms:W3CDTF">2026-06-18T18:47:00Z</dcterms:created>
  <dcterms:modified xsi:type="dcterms:W3CDTF">2026-09-17T14:25:00Z</dcterms:modified>
</cp:coreProperties>
</file>