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A6DD" w14:textId="585FC037" w:rsidR="00D22244" w:rsidRPr="00267A2C" w:rsidRDefault="00D22244" w:rsidP="00DB0895">
      <w:pPr>
        <w:jc w:val="center"/>
        <w:rPr>
          <w:b/>
          <w:bCs w:val="0"/>
          <w:sz w:val="44"/>
        </w:rPr>
      </w:pPr>
      <w:bookmarkStart w:id="0" w:name="OLE_LINK1"/>
      <w:bookmarkStart w:id="1" w:name="OLE_LINK2"/>
      <w:r w:rsidRPr="00F33889">
        <w:rPr>
          <w:b/>
          <w:sz w:val="44"/>
        </w:rPr>
        <w:t xml:space="preserve">REQUEST </w:t>
      </w:r>
      <w:r w:rsidRPr="00267A2C">
        <w:rPr>
          <w:b/>
          <w:sz w:val="44"/>
        </w:rPr>
        <w:t>FOR PROPOSAL</w:t>
      </w:r>
    </w:p>
    <w:p w14:paraId="3D5766CB" w14:textId="13301B7D" w:rsidR="006151C1" w:rsidRPr="00F33889" w:rsidRDefault="00267A2C" w:rsidP="00DB0895">
      <w:pPr>
        <w:jc w:val="center"/>
        <w:rPr>
          <w:sz w:val="26"/>
          <w:szCs w:val="26"/>
        </w:rPr>
      </w:pPr>
      <w:r w:rsidRPr="00267A2C">
        <w:rPr>
          <w:b/>
          <w:bCs w:val="0"/>
          <w:sz w:val="26"/>
          <w:szCs w:val="26"/>
        </w:rPr>
        <w:t>JULY 10</w:t>
      </w:r>
      <w:r w:rsidR="00167C39" w:rsidRPr="00267A2C">
        <w:rPr>
          <w:b/>
          <w:bCs w:val="0"/>
          <w:sz w:val="26"/>
          <w:szCs w:val="26"/>
        </w:rPr>
        <w:t>, 202</w:t>
      </w:r>
      <w:r w:rsidRPr="00267A2C">
        <w:rPr>
          <w:b/>
          <w:bCs w:val="0"/>
          <w:sz w:val="26"/>
          <w:szCs w:val="26"/>
        </w:rPr>
        <w:t>6</w:t>
      </w:r>
    </w:p>
    <w:p w14:paraId="2FEC9454" w14:textId="77777777" w:rsidR="00D22244" w:rsidRPr="00F33889" w:rsidRDefault="00D22244" w:rsidP="00DB0895">
      <w:pPr>
        <w:jc w:val="center"/>
        <w:rPr>
          <w:sz w:val="28"/>
          <w:szCs w:val="28"/>
        </w:rPr>
      </w:pPr>
    </w:p>
    <w:p w14:paraId="220332A2" w14:textId="415D909D" w:rsidR="00D22244" w:rsidRDefault="00D22244" w:rsidP="00DB0895">
      <w:pPr>
        <w:jc w:val="center"/>
        <w:rPr>
          <w:sz w:val="28"/>
          <w:szCs w:val="28"/>
        </w:rPr>
      </w:pPr>
    </w:p>
    <w:p w14:paraId="4933D94D" w14:textId="77777777" w:rsidR="00C04290" w:rsidRPr="00F33889" w:rsidRDefault="00C04290" w:rsidP="00DB0895">
      <w:pPr>
        <w:jc w:val="center"/>
        <w:rPr>
          <w:sz w:val="28"/>
          <w:szCs w:val="28"/>
        </w:rPr>
      </w:pPr>
    </w:p>
    <w:p w14:paraId="3D81A170" w14:textId="7D205088" w:rsidR="006B019C" w:rsidRPr="00F33889" w:rsidRDefault="006B019C" w:rsidP="00DB0895">
      <w:pPr>
        <w:jc w:val="center"/>
        <w:rPr>
          <w:sz w:val="28"/>
          <w:szCs w:val="28"/>
        </w:rPr>
      </w:pPr>
    </w:p>
    <w:p w14:paraId="5BBE6193" w14:textId="77777777" w:rsidR="00F33889" w:rsidRPr="00F33889" w:rsidRDefault="00F33889" w:rsidP="00DB0895">
      <w:pPr>
        <w:jc w:val="center"/>
        <w:rPr>
          <w:sz w:val="28"/>
          <w:szCs w:val="28"/>
        </w:rPr>
      </w:pPr>
    </w:p>
    <w:p w14:paraId="0C45644B" w14:textId="77777777" w:rsidR="003F2AD1" w:rsidRPr="00F33889" w:rsidRDefault="003F2AD1" w:rsidP="00DB0895">
      <w:pPr>
        <w:jc w:val="center"/>
        <w:rPr>
          <w:sz w:val="28"/>
          <w:szCs w:val="28"/>
        </w:rPr>
      </w:pPr>
    </w:p>
    <w:p w14:paraId="6FBA3BB4" w14:textId="77777777" w:rsidR="00D22244" w:rsidRPr="00F33889" w:rsidRDefault="00D22244" w:rsidP="00DB0895">
      <w:pPr>
        <w:jc w:val="center"/>
        <w:rPr>
          <w:b/>
          <w:bCs w:val="0"/>
          <w:sz w:val="28"/>
          <w:szCs w:val="28"/>
        </w:rPr>
      </w:pPr>
      <w:r w:rsidRPr="00F33889">
        <w:rPr>
          <w:b/>
          <w:sz w:val="28"/>
          <w:szCs w:val="28"/>
        </w:rPr>
        <w:t>TO PERFORM</w:t>
      </w:r>
    </w:p>
    <w:p w14:paraId="3F8D7379" w14:textId="5A7A31D4" w:rsidR="003C28DB" w:rsidRPr="00F33889" w:rsidRDefault="003C28DB" w:rsidP="003C28DB">
      <w:pPr>
        <w:widowControl/>
        <w:jc w:val="center"/>
        <w:rPr>
          <w:b/>
          <w:sz w:val="28"/>
          <w:szCs w:val="28"/>
        </w:rPr>
      </w:pPr>
      <w:r w:rsidRPr="00F33889">
        <w:rPr>
          <w:b/>
          <w:sz w:val="28"/>
          <w:szCs w:val="28"/>
        </w:rPr>
        <w:t>ENGINEERING SERVICES</w:t>
      </w:r>
    </w:p>
    <w:p w14:paraId="7AB49745" w14:textId="2ECF38DA" w:rsidR="006B019C" w:rsidRPr="00F33889" w:rsidRDefault="00AF3201" w:rsidP="00DB0895">
      <w:pPr>
        <w:widowControl/>
        <w:jc w:val="center"/>
        <w:rPr>
          <w:b/>
          <w:bCs w:val="0"/>
          <w:sz w:val="28"/>
          <w:szCs w:val="28"/>
        </w:rPr>
      </w:pPr>
      <w:r w:rsidRPr="00F33889">
        <w:rPr>
          <w:b/>
          <w:sz w:val="28"/>
          <w:szCs w:val="28"/>
        </w:rPr>
        <w:t xml:space="preserve">FOR </w:t>
      </w:r>
      <w:r w:rsidR="00F33889" w:rsidRPr="00F33889">
        <w:rPr>
          <w:b/>
          <w:sz w:val="28"/>
          <w:szCs w:val="28"/>
        </w:rPr>
        <w:t xml:space="preserve">GEOTECHNICAL </w:t>
      </w:r>
      <w:r w:rsidR="00267A2C">
        <w:rPr>
          <w:b/>
          <w:sz w:val="28"/>
          <w:szCs w:val="28"/>
        </w:rPr>
        <w:t xml:space="preserve">SERVICES </w:t>
      </w:r>
      <w:r w:rsidR="00F33889" w:rsidRPr="00F33889">
        <w:rPr>
          <w:b/>
          <w:sz w:val="28"/>
          <w:szCs w:val="28"/>
        </w:rPr>
        <w:t xml:space="preserve">AND </w:t>
      </w:r>
      <w:r w:rsidR="00267A2C">
        <w:rPr>
          <w:b/>
          <w:sz w:val="28"/>
          <w:szCs w:val="28"/>
        </w:rPr>
        <w:t xml:space="preserve">MATERIAL </w:t>
      </w:r>
      <w:r w:rsidR="00F33889" w:rsidRPr="00F33889">
        <w:rPr>
          <w:b/>
          <w:sz w:val="28"/>
          <w:szCs w:val="28"/>
        </w:rPr>
        <w:t>TESTING</w:t>
      </w:r>
    </w:p>
    <w:p w14:paraId="4CC09BE3" w14:textId="22659E05" w:rsidR="00502619" w:rsidRPr="007B7E71" w:rsidRDefault="00502619" w:rsidP="00DB0895">
      <w:pPr>
        <w:widowControl/>
        <w:jc w:val="center"/>
        <w:rPr>
          <w:b/>
          <w:bCs w:val="0"/>
          <w:sz w:val="28"/>
          <w:szCs w:val="28"/>
          <w:highlight w:val="yellow"/>
        </w:rPr>
      </w:pPr>
    </w:p>
    <w:p w14:paraId="2F6BD94B" w14:textId="6048B497" w:rsidR="00CB7B3C" w:rsidRPr="007B7E71" w:rsidRDefault="00CB7B3C" w:rsidP="00DB0895">
      <w:pPr>
        <w:widowControl/>
        <w:jc w:val="center"/>
        <w:rPr>
          <w:b/>
          <w:bCs w:val="0"/>
          <w:sz w:val="28"/>
          <w:szCs w:val="28"/>
          <w:highlight w:val="yellow"/>
        </w:rPr>
      </w:pPr>
    </w:p>
    <w:p w14:paraId="6044F64C" w14:textId="31B21B18" w:rsidR="00CB7B3C" w:rsidRDefault="00CB7B3C" w:rsidP="00DB0895">
      <w:pPr>
        <w:widowControl/>
        <w:jc w:val="center"/>
        <w:rPr>
          <w:b/>
          <w:bCs w:val="0"/>
          <w:sz w:val="28"/>
          <w:szCs w:val="28"/>
          <w:highlight w:val="yellow"/>
        </w:rPr>
      </w:pPr>
    </w:p>
    <w:p w14:paraId="27A47DC1" w14:textId="77777777" w:rsidR="00146D6C" w:rsidRDefault="00146D6C" w:rsidP="00DB0895">
      <w:pPr>
        <w:widowControl/>
        <w:jc w:val="center"/>
        <w:rPr>
          <w:b/>
          <w:bCs w:val="0"/>
          <w:sz w:val="28"/>
          <w:szCs w:val="28"/>
          <w:highlight w:val="yellow"/>
        </w:rPr>
      </w:pPr>
    </w:p>
    <w:p w14:paraId="2A47C139" w14:textId="77777777" w:rsidR="00C04290" w:rsidRDefault="00C04290" w:rsidP="00DB0895">
      <w:pPr>
        <w:widowControl/>
        <w:jc w:val="center"/>
        <w:rPr>
          <w:b/>
          <w:bCs w:val="0"/>
          <w:sz w:val="28"/>
          <w:szCs w:val="28"/>
          <w:highlight w:val="yellow"/>
        </w:rPr>
      </w:pPr>
    </w:p>
    <w:p w14:paraId="18C647A1" w14:textId="77777777" w:rsidR="00F33889" w:rsidRPr="007B7E71" w:rsidRDefault="00F33889" w:rsidP="00DB0895">
      <w:pPr>
        <w:widowControl/>
        <w:jc w:val="center"/>
        <w:rPr>
          <w:b/>
          <w:bCs w:val="0"/>
          <w:sz w:val="28"/>
          <w:szCs w:val="28"/>
          <w:highlight w:val="yellow"/>
        </w:rPr>
      </w:pPr>
    </w:p>
    <w:p w14:paraId="2024DA22" w14:textId="613E6103" w:rsidR="00AB2812" w:rsidRPr="00F33889" w:rsidRDefault="00CE48CF">
      <w:pPr>
        <w:jc w:val="center"/>
        <w:rPr>
          <w:b/>
          <w:bCs w:val="0"/>
          <w:sz w:val="28"/>
          <w:szCs w:val="28"/>
        </w:rPr>
      </w:pPr>
      <w:r w:rsidRPr="00F33889">
        <w:rPr>
          <w:b/>
          <w:sz w:val="28"/>
          <w:szCs w:val="28"/>
        </w:rPr>
        <w:t>INDEFINITE DELIVERY INDEFINITE QUANTITY (IDIQ)</w:t>
      </w:r>
    </w:p>
    <w:p w14:paraId="6EAE21CD" w14:textId="50891164" w:rsidR="00CB7B3C" w:rsidRPr="00F33889" w:rsidRDefault="00E94404">
      <w:pPr>
        <w:jc w:val="center"/>
        <w:rPr>
          <w:b/>
          <w:sz w:val="28"/>
          <w:szCs w:val="28"/>
        </w:rPr>
      </w:pPr>
      <w:r w:rsidRPr="00F33889">
        <w:rPr>
          <w:b/>
          <w:sz w:val="28"/>
          <w:szCs w:val="28"/>
        </w:rPr>
        <w:t xml:space="preserve">CALENDAR </w:t>
      </w:r>
      <w:r w:rsidRPr="00267A2C">
        <w:rPr>
          <w:b/>
          <w:sz w:val="28"/>
          <w:szCs w:val="28"/>
        </w:rPr>
        <w:t xml:space="preserve">YEARS </w:t>
      </w:r>
      <w:r w:rsidR="00CB7B3C" w:rsidRPr="00267A2C">
        <w:rPr>
          <w:b/>
          <w:sz w:val="28"/>
          <w:szCs w:val="28"/>
        </w:rPr>
        <w:t>202</w:t>
      </w:r>
      <w:r w:rsidR="00F2248C" w:rsidRPr="00267A2C">
        <w:rPr>
          <w:b/>
          <w:sz w:val="28"/>
          <w:szCs w:val="28"/>
        </w:rPr>
        <w:t>6</w:t>
      </w:r>
      <w:r w:rsidR="00CB7B3C" w:rsidRPr="00267A2C">
        <w:rPr>
          <w:b/>
          <w:sz w:val="28"/>
          <w:szCs w:val="28"/>
        </w:rPr>
        <w:t>-202</w:t>
      </w:r>
      <w:r w:rsidR="00F2248C" w:rsidRPr="00267A2C">
        <w:rPr>
          <w:b/>
          <w:sz w:val="28"/>
          <w:szCs w:val="28"/>
        </w:rPr>
        <w:t>8</w:t>
      </w:r>
    </w:p>
    <w:p w14:paraId="477A5804" w14:textId="77777777" w:rsidR="00DB0895" w:rsidRPr="007B7E71" w:rsidRDefault="00DB0895">
      <w:pPr>
        <w:jc w:val="center"/>
        <w:rPr>
          <w:b/>
          <w:bCs w:val="0"/>
          <w:sz w:val="28"/>
          <w:szCs w:val="28"/>
          <w:highlight w:val="yellow"/>
        </w:rPr>
      </w:pPr>
    </w:p>
    <w:p w14:paraId="40DD1A4C" w14:textId="77777777" w:rsidR="00F33889" w:rsidRPr="007B7E71" w:rsidRDefault="00F33889" w:rsidP="00E94404">
      <w:pPr>
        <w:jc w:val="center"/>
        <w:rPr>
          <w:b/>
          <w:sz w:val="28"/>
          <w:szCs w:val="28"/>
          <w:highlight w:val="yellow"/>
        </w:rPr>
      </w:pPr>
    </w:p>
    <w:p w14:paraId="5C298EF1" w14:textId="7D469BD0" w:rsidR="006B019C" w:rsidRDefault="006B019C" w:rsidP="00E94404">
      <w:pPr>
        <w:jc w:val="center"/>
        <w:rPr>
          <w:b/>
          <w:sz w:val="28"/>
          <w:szCs w:val="28"/>
          <w:highlight w:val="yellow"/>
        </w:rPr>
      </w:pPr>
    </w:p>
    <w:p w14:paraId="04DCBED5" w14:textId="77777777" w:rsidR="00146D6C" w:rsidRDefault="00146D6C" w:rsidP="00E94404">
      <w:pPr>
        <w:jc w:val="center"/>
        <w:rPr>
          <w:b/>
          <w:sz w:val="28"/>
          <w:szCs w:val="28"/>
          <w:highlight w:val="yellow"/>
        </w:rPr>
      </w:pPr>
    </w:p>
    <w:p w14:paraId="18D48256" w14:textId="77777777" w:rsidR="00F33889" w:rsidRDefault="00F33889" w:rsidP="00E94404">
      <w:pPr>
        <w:jc w:val="center"/>
        <w:rPr>
          <w:b/>
          <w:sz w:val="28"/>
          <w:szCs w:val="28"/>
          <w:highlight w:val="yellow"/>
        </w:rPr>
      </w:pPr>
    </w:p>
    <w:p w14:paraId="77DD528B" w14:textId="77777777" w:rsidR="00C04290" w:rsidRPr="007B7E71" w:rsidRDefault="00C04290" w:rsidP="00E94404">
      <w:pPr>
        <w:jc w:val="center"/>
        <w:rPr>
          <w:b/>
          <w:sz w:val="28"/>
          <w:szCs w:val="28"/>
          <w:highlight w:val="yellow"/>
        </w:rPr>
      </w:pPr>
    </w:p>
    <w:p w14:paraId="039179F7" w14:textId="77777777" w:rsidR="00CB7B3C" w:rsidRPr="007B7E71" w:rsidRDefault="00CB7B3C" w:rsidP="00E94404">
      <w:pPr>
        <w:jc w:val="center"/>
        <w:rPr>
          <w:b/>
          <w:sz w:val="28"/>
          <w:szCs w:val="28"/>
          <w:highlight w:val="yellow"/>
        </w:rPr>
      </w:pPr>
    </w:p>
    <w:p w14:paraId="3F5F32ED" w14:textId="77777777" w:rsidR="00C04290" w:rsidRPr="00502619" w:rsidRDefault="00C04290" w:rsidP="00C04290">
      <w:pPr>
        <w:jc w:val="center"/>
        <w:rPr>
          <w:b/>
          <w:caps/>
          <w:sz w:val="28"/>
          <w:szCs w:val="28"/>
        </w:rPr>
      </w:pPr>
      <w:r>
        <w:rPr>
          <w:b/>
          <w:caps/>
          <w:sz w:val="28"/>
          <w:szCs w:val="28"/>
        </w:rPr>
        <w:t>RONALD j. HENKE, PE</w:t>
      </w:r>
    </w:p>
    <w:p w14:paraId="4231871D" w14:textId="77777777" w:rsidR="00C04290" w:rsidRDefault="00C04290" w:rsidP="00C04290">
      <w:pPr>
        <w:jc w:val="center"/>
        <w:rPr>
          <w:b/>
          <w:sz w:val="28"/>
          <w:szCs w:val="28"/>
        </w:rPr>
      </w:pPr>
      <w:r w:rsidRPr="00167C39">
        <w:rPr>
          <w:b/>
          <w:sz w:val="28"/>
          <w:szCs w:val="28"/>
        </w:rPr>
        <w:t>DIRECTOR</w:t>
      </w:r>
    </w:p>
    <w:p w14:paraId="01193549" w14:textId="77777777" w:rsidR="00C04290" w:rsidRPr="00167C39" w:rsidRDefault="00C04290" w:rsidP="00C04290">
      <w:pPr>
        <w:jc w:val="center"/>
        <w:rPr>
          <w:b/>
          <w:bCs w:val="0"/>
          <w:sz w:val="28"/>
          <w:szCs w:val="28"/>
        </w:rPr>
      </w:pPr>
      <w:r w:rsidRPr="00167C39">
        <w:rPr>
          <w:b/>
          <w:sz w:val="28"/>
          <w:szCs w:val="28"/>
        </w:rPr>
        <w:t>NORTH DAKOTA DEPARTMENT OF TRANSPORTATION</w:t>
      </w:r>
    </w:p>
    <w:p w14:paraId="507F7B81" w14:textId="77777777" w:rsidR="00D22244" w:rsidRDefault="00D22244">
      <w:pPr>
        <w:jc w:val="center"/>
        <w:rPr>
          <w:b/>
          <w:bCs w:val="0"/>
          <w:sz w:val="28"/>
          <w:szCs w:val="28"/>
        </w:rPr>
      </w:pPr>
    </w:p>
    <w:p w14:paraId="76842A1D" w14:textId="77777777" w:rsidR="00C04290" w:rsidRPr="00F33889" w:rsidRDefault="00C04290">
      <w:pPr>
        <w:jc w:val="center"/>
        <w:rPr>
          <w:b/>
          <w:bCs w:val="0"/>
          <w:sz w:val="28"/>
          <w:szCs w:val="28"/>
        </w:rPr>
      </w:pPr>
    </w:p>
    <w:p w14:paraId="2C81F77A" w14:textId="44EE209D" w:rsidR="00D22244" w:rsidRPr="00F33889" w:rsidRDefault="00D22244">
      <w:pPr>
        <w:jc w:val="center"/>
        <w:rPr>
          <w:b/>
          <w:bCs w:val="0"/>
          <w:sz w:val="28"/>
          <w:szCs w:val="28"/>
        </w:rPr>
      </w:pPr>
    </w:p>
    <w:p w14:paraId="0D2889F4" w14:textId="77777777" w:rsidR="003F2AD1" w:rsidRPr="00F33889" w:rsidRDefault="003F2AD1">
      <w:pPr>
        <w:jc w:val="center"/>
        <w:rPr>
          <w:b/>
          <w:bCs w:val="0"/>
          <w:sz w:val="28"/>
          <w:szCs w:val="28"/>
        </w:rPr>
      </w:pPr>
    </w:p>
    <w:p w14:paraId="6D8A0841" w14:textId="77777777" w:rsidR="00C04290" w:rsidRPr="00053D82" w:rsidRDefault="00C04290" w:rsidP="00C04290">
      <w:pPr>
        <w:jc w:val="center"/>
        <w:rPr>
          <w:b/>
          <w:bCs w:val="0"/>
          <w:sz w:val="22"/>
          <w:szCs w:val="22"/>
        </w:rPr>
      </w:pPr>
      <w:r w:rsidRPr="00053D82">
        <w:rPr>
          <w:b/>
          <w:sz w:val="22"/>
          <w:szCs w:val="22"/>
        </w:rPr>
        <w:t>PROPOSALS MUST BE DELIVERED TO</w:t>
      </w:r>
    </w:p>
    <w:p w14:paraId="636B9554" w14:textId="77777777" w:rsidR="00C04290" w:rsidRPr="00053D82" w:rsidRDefault="00C04290" w:rsidP="00C04290">
      <w:pPr>
        <w:jc w:val="center"/>
        <w:rPr>
          <w:b/>
          <w:bCs w:val="0"/>
          <w:sz w:val="22"/>
          <w:szCs w:val="22"/>
        </w:rPr>
      </w:pPr>
      <w:r w:rsidRPr="00053D82">
        <w:rPr>
          <w:b/>
          <w:sz w:val="22"/>
          <w:szCs w:val="22"/>
        </w:rPr>
        <w:t>CHAD TAYLOR</w:t>
      </w:r>
    </w:p>
    <w:p w14:paraId="314CB120" w14:textId="77777777" w:rsidR="00C04290" w:rsidRPr="00053D82" w:rsidRDefault="00C04290" w:rsidP="00C04290">
      <w:pPr>
        <w:jc w:val="center"/>
        <w:rPr>
          <w:b/>
          <w:bCs w:val="0"/>
          <w:sz w:val="22"/>
          <w:szCs w:val="22"/>
        </w:rPr>
      </w:pPr>
      <w:r w:rsidRPr="00053D82">
        <w:rPr>
          <w:b/>
          <w:sz w:val="22"/>
          <w:szCs w:val="22"/>
        </w:rPr>
        <w:t>ENVIRONMENTAL AND TRANSPORTATION SERVICES DIVISION</w:t>
      </w:r>
    </w:p>
    <w:p w14:paraId="6633EAE5" w14:textId="77777777" w:rsidR="00C04290" w:rsidRPr="00053D82" w:rsidRDefault="00C04290" w:rsidP="00C04290">
      <w:pPr>
        <w:jc w:val="center"/>
        <w:rPr>
          <w:b/>
          <w:bCs w:val="0"/>
          <w:caps/>
          <w:sz w:val="22"/>
          <w:szCs w:val="22"/>
        </w:rPr>
      </w:pPr>
      <w:r w:rsidRPr="00053D82">
        <w:rPr>
          <w:b/>
          <w:caps/>
          <w:sz w:val="22"/>
          <w:szCs w:val="22"/>
        </w:rPr>
        <w:t>By</w:t>
      </w:r>
    </w:p>
    <w:p w14:paraId="70C73DF6" w14:textId="079751F2" w:rsidR="00C04290" w:rsidRPr="00053D82" w:rsidRDefault="00C04290" w:rsidP="00C04290">
      <w:pPr>
        <w:jc w:val="center"/>
        <w:rPr>
          <w:b/>
          <w:bCs w:val="0"/>
          <w:caps/>
          <w:sz w:val="22"/>
          <w:szCs w:val="22"/>
        </w:rPr>
      </w:pPr>
      <w:r w:rsidRPr="00267A2C">
        <w:rPr>
          <w:b/>
          <w:caps/>
          <w:sz w:val="22"/>
          <w:szCs w:val="22"/>
        </w:rPr>
        <w:t xml:space="preserve">12:00 PM Central Time </w:t>
      </w:r>
      <w:r w:rsidR="00267A2C" w:rsidRPr="00267A2C">
        <w:rPr>
          <w:b/>
          <w:bCs w:val="0"/>
          <w:caps/>
          <w:sz w:val="22"/>
          <w:szCs w:val="22"/>
        </w:rPr>
        <w:t>JULY</w:t>
      </w:r>
      <w:r w:rsidRPr="00267A2C">
        <w:rPr>
          <w:b/>
          <w:bCs w:val="0"/>
          <w:caps/>
          <w:sz w:val="22"/>
          <w:szCs w:val="22"/>
        </w:rPr>
        <w:t xml:space="preserve"> </w:t>
      </w:r>
      <w:r w:rsidR="00267A2C" w:rsidRPr="00267A2C">
        <w:rPr>
          <w:b/>
          <w:bCs w:val="0"/>
          <w:caps/>
          <w:sz w:val="22"/>
          <w:szCs w:val="22"/>
        </w:rPr>
        <w:t>3</w:t>
      </w:r>
      <w:r w:rsidRPr="00267A2C">
        <w:rPr>
          <w:b/>
          <w:bCs w:val="0"/>
          <w:caps/>
          <w:sz w:val="22"/>
          <w:szCs w:val="22"/>
        </w:rPr>
        <w:t>1, 202</w:t>
      </w:r>
      <w:r w:rsidR="00267A2C" w:rsidRPr="00267A2C">
        <w:rPr>
          <w:b/>
          <w:bCs w:val="0"/>
          <w:caps/>
          <w:sz w:val="22"/>
          <w:szCs w:val="22"/>
        </w:rPr>
        <w:t>6</w:t>
      </w:r>
    </w:p>
    <w:p w14:paraId="5265A6E9" w14:textId="77777777" w:rsidR="0095517A" w:rsidRPr="007B7E71" w:rsidRDefault="0095517A" w:rsidP="00F33889">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exact"/>
        <w:rPr>
          <w:b/>
          <w:bCs w:val="0"/>
          <w:sz w:val="28"/>
          <w:szCs w:val="28"/>
          <w:highlight w:val="yellow"/>
        </w:rPr>
        <w:sectPr w:rsidR="0095517A" w:rsidRPr="007B7E71" w:rsidSect="0095517A">
          <w:footerReference w:type="default" r:id="rId8"/>
          <w:type w:val="continuous"/>
          <w:pgSz w:w="12240" w:h="15840" w:code="1"/>
          <w:pgMar w:top="1440" w:right="1440" w:bottom="1440" w:left="1440" w:header="720" w:footer="432" w:gutter="0"/>
          <w:cols w:space="720"/>
          <w:titlePg/>
          <w:docGrid w:linePitch="360"/>
        </w:sectPr>
      </w:pPr>
    </w:p>
    <w:p w14:paraId="26724A69" w14:textId="77777777" w:rsidR="00F33889" w:rsidRDefault="00F33889" w:rsidP="00F33889">
      <w:pPr>
        <w:spacing w:line="215" w:lineRule="exact"/>
        <w:rPr>
          <w:b/>
          <w:bCs w:val="0"/>
          <w:sz w:val="28"/>
          <w:szCs w:val="28"/>
          <w:highlight w:val="yellow"/>
        </w:rPr>
      </w:pPr>
    </w:p>
    <w:p w14:paraId="09505C35" w14:textId="48FCD488" w:rsidR="00D22244" w:rsidRPr="00F33889" w:rsidRDefault="00D22244" w:rsidP="00F33889">
      <w:pPr>
        <w:spacing w:line="215" w:lineRule="exact"/>
        <w:jc w:val="center"/>
        <w:rPr>
          <w:b/>
          <w:bCs w:val="0"/>
        </w:rPr>
      </w:pPr>
      <w:r w:rsidRPr="00F33889">
        <w:rPr>
          <w:b/>
        </w:rPr>
        <w:t>REQUEST FOR PROPOSAL</w:t>
      </w:r>
      <w:r w:rsidR="001A0AC4" w:rsidRPr="00F33889">
        <w:rPr>
          <w:b/>
        </w:rPr>
        <w:t xml:space="preserve"> (RFP)</w:t>
      </w:r>
    </w:p>
    <w:p w14:paraId="6AEE12AD" w14:textId="77777777" w:rsidR="00E07794" w:rsidRPr="00F33889" w:rsidRDefault="00E07794" w:rsidP="004B7515">
      <w:pPr>
        <w:spacing w:line="215" w:lineRule="exact"/>
        <w:jc w:val="center"/>
        <w:rPr>
          <w:b/>
          <w:bCs w:val="0"/>
        </w:rPr>
      </w:pPr>
    </w:p>
    <w:p w14:paraId="4A4F643E" w14:textId="77777777" w:rsidR="00E07794" w:rsidRPr="00F33889" w:rsidRDefault="00E07794" w:rsidP="004B7515">
      <w:pPr>
        <w:spacing w:line="215" w:lineRule="exact"/>
        <w:jc w:val="center"/>
        <w:rPr>
          <w:b/>
          <w:bCs w:val="0"/>
        </w:rPr>
      </w:pPr>
    </w:p>
    <w:p w14:paraId="5845C74C" w14:textId="77777777" w:rsidR="00965AD7" w:rsidRDefault="00965AD7" w:rsidP="004B7515">
      <w:pPr>
        <w:spacing w:line="215" w:lineRule="exact"/>
        <w:rPr>
          <w:b/>
        </w:rPr>
      </w:pPr>
    </w:p>
    <w:p w14:paraId="62C57FDA" w14:textId="26FD2373" w:rsidR="00D22244" w:rsidRPr="00F33889" w:rsidRDefault="00D22244" w:rsidP="004B7515">
      <w:pPr>
        <w:spacing w:line="215" w:lineRule="exact"/>
      </w:pPr>
      <w:r w:rsidRPr="00F33889">
        <w:rPr>
          <w:b/>
        </w:rPr>
        <w:t>PROJECT OVERVIEW</w:t>
      </w:r>
      <w:r w:rsidR="000F77B9" w:rsidRPr="00F33889">
        <w:rPr>
          <w:b/>
        </w:rPr>
        <w:t xml:space="preserve"> </w:t>
      </w:r>
    </w:p>
    <w:p w14:paraId="5D98D267" w14:textId="18208ED7" w:rsidR="00B467CA" w:rsidRPr="00F33889" w:rsidRDefault="00F2364F" w:rsidP="004B7515">
      <w:pPr>
        <w:spacing w:line="215" w:lineRule="auto"/>
      </w:pPr>
      <w:r w:rsidRPr="00F33889">
        <w:t xml:space="preserve">The North Dakota Department of Transportation (NDDOT) is requesting </w:t>
      </w:r>
      <w:r w:rsidR="0084340D" w:rsidRPr="00F33889">
        <w:t xml:space="preserve">the services of qualified </w:t>
      </w:r>
      <w:r w:rsidR="00267A2C" w:rsidRPr="00F33889">
        <w:t>consultants</w:t>
      </w:r>
      <w:r w:rsidR="0084340D" w:rsidRPr="00F33889">
        <w:t xml:space="preserve"> to perform</w:t>
      </w:r>
      <w:r w:rsidR="00AF3201" w:rsidRPr="00F33889">
        <w:t xml:space="preserve"> engineering </w:t>
      </w:r>
      <w:r w:rsidR="00F33889">
        <w:t xml:space="preserve">services </w:t>
      </w:r>
      <w:r w:rsidR="00AF3201" w:rsidRPr="00F33889">
        <w:t>for</w:t>
      </w:r>
      <w:r w:rsidR="0084340D" w:rsidRPr="00F33889">
        <w:t xml:space="preserve"> </w:t>
      </w:r>
      <w:r w:rsidR="00D672D5" w:rsidRPr="00D672D5">
        <w:t>geotechnical drilling, geophysical survey</w:t>
      </w:r>
      <w:r w:rsidR="008E773B">
        <w:t>,</w:t>
      </w:r>
      <w:r w:rsidR="00D672D5" w:rsidRPr="00D672D5">
        <w:t xml:space="preserve"> and testing</w:t>
      </w:r>
      <w:r w:rsidR="00B467CA" w:rsidRPr="00F33889">
        <w:t xml:space="preserve">. </w:t>
      </w:r>
    </w:p>
    <w:p w14:paraId="32284147" w14:textId="77777777" w:rsidR="001D76B0" w:rsidRPr="007B7E71" w:rsidRDefault="001D76B0" w:rsidP="004B7515">
      <w:pPr>
        <w:spacing w:line="215" w:lineRule="auto"/>
        <w:rPr>
          <w:highlight w:val="yellow"/>
        </w:rPr>
      </w:pPr>
    </w:p>
    <w:p w14:paraId="68EB80AF" w14:textId="0863AEB4" w:rsidR="002E53A1" w:rsidRPr="00F33889" w:rsidRDefault="00695AAE" w:rsidP="004B7515">
      <w:pPr>
        <w:spacing w:line="215" w:lineRule="auto"/>
      </w:pPr>
      <w:r w:rsidRPr="00F33889">
        <w:t xml:space="preserve">This RFP is to select </w:t>
      </w:r>
      <w:r w:rsidR="00B261F9" w:rsidRPr="00F33889">
        <w:t xml:space="preserve">and retain </w:t>
      </w:r>
      <w:r w:rsidRPr="00F33889">
        <w:t xml:space="preserve">a qualified pool of </w:t>
      </w:r>
      <w:r w:rsidR="00267A2C" w:rsidRPr="00F33889">
        <w:t>up to three (</w:t>
      </w:r>
      <w:proofErr w:type="gramStart"/>
      <w:r w:rsidR="00267A2C" w:rsidRPr="00F33889">
        <w:t>3)</w:t>
      </w:r>
      <w:r w:rsidRPr="00F33889">
        <w:t>consultants</w:t>
      </w:r>
      <w:proofErr w:type="gramEnd"/>
      <w:r w:rsidRPr="00F33889">
        <w:t xml:space="preserve"> to perform the described </w:t>
      </w:r>
      <w:r w:rsidR="00F33889" w:rsidRPr="00F33889">
        <w:t>engineering, geotechnical, and testing</w:t>
      </w:r>
      <w:r w:rsidRPr="00F33889">
        <w:t xml:space="preserve"> </w:t>
      </w:r>
      <w:r w:rsidR="00B261F9" w:rsidRPr="00F33889">
        <w:t xml:space="preserve">services for </w:t>
      </w:r>
      <w:r w:rsidRPr="00F33889">
        <w:t xml:space="preserve">a </w:t>
      </w:r>
      <w:r w:rsidRPr="00267A2C">
        <w:t xml:space="preserve">two-year period. </w:t>
      </w:r>
      <w:r w:rsidR="001D76B0" w:rsidRPr="00267A2C">
        <w:t>The services will be</w:t>
      </w:r>
      <w:r w:rsidR="0084340D" w:rsidRPr="00267A2C">
        <w:t xml:space="preserve"> </w:t>
      </w:r>
      <w:r w:rsidR="001D76B0" w:rsidRPr="00267A2C">
        <w:t xml:space="preserve">provided </w:t>
      </w:r>
      <w:r w:rsidR="00F2364F" w:rsidRPr="00267A2C">
        <w:t>on a</w:t>
      </w:r>
      <w:r w:rsidR="00C67629" w:rsidRPr="00267A2C">
        <w:t>n</w:t>
      </w:r>
      <w:r w:rsidR="00F2364F" w:rsidRPr="00267A2C">
        <w:t xml:space="preserve"> indefinite quantity</w:t>
      </w:r>
      <w:r w:rsidR="00C67629" w:rsidRPr="00267A2C">
        <w:t xml:space="preserve"> indefinite delivery</w:t>
      </w:r>
      <w:r w:rsidR="008E773B" w:rsidRPr="00267A2C">
        <w:t xml:space="preserve"> (IDIQ)</w:t>
      </w:r>
      <w:r w:rsidR="00C67629" w:rsidRPr="00267A2C">
        <w:t xml:space="preserve"> basis</w:t>
      </w:r>
      <w:r w:rsidR="00F2364F" w:rsidRPr="00267A2C">
        <w:t xml:space="preserve">. </w:t>
      </w:r>
      <w:r w:rsidR="00C6661A" w:rsidRPr="00267A2C">
        <w:t>Contracts will be</w:t>
      </w:r>
      <w:r w:rsidR="001D02CD" w:rsidRPr="00267A2C">
        <w:t xml:space="preserve"> initiated and</w:t>
      </w:r>
      <w:r w:rsidR="00C6661A" w:rsidRPr="00267A2C">
        <w:t xml:space="preserve"> issued for a </w:t>
      </w:r>
      <w:r w:rsidR="003C28DB" w:rsidRPr="00267A2C">
        <w:t>two (2) year period</w:t>
      </w:r>
      <w:r w:rsidR="00120BD9" w:rsidRPr="00267A2C">
        <w:t xml:space="preserve"> </w:t>
      </w:r>
      <w:r w:rsidR="00C6661A" w:rsidRPr="00267A2C">
        <w:t xml:space="preserve">from </w:t>
      </w:r>
      <w:r w:rsidR="00267A2C" w:rsidRPr="00267A2C">
        <w:rPr>
          <w:b/>
          <w:bCs w:val="0"/>
        </w:rPr>
        <w:t>September</w:t>
      </w:r>
      <w:r w:rsidR="00B467CA" w:rsidRPr="00267A2C">
        <w:rPr>
          <w:b/>
          <w:bCs w:val="0"/>
        </w:rPr>
        <w:t xml:space="preserve"> 1, </w:t>
      </w:r>
      <w:proofErr w:type="gramStart"/>
      <w:r w:rsidR="00B467CA" w:rsidRPr="00267A2C">
        <w:rPr>
          <w:b/>
          <w:bCs w:val="0"/>
        </w:rPr>
        <w:t>202</w:t>
      </w:r>
      <w:r w:rsidR="00267A2C" w:rsidRPr="00267A2C">
        <w:rPr>
          <w:b/>
          <w:bCs w:val="0"/>
        </w:rPr>
        <w:t>6</w:t>
      </w:r>
      <w:proofErr w:type="gramEnd"/>
      <w:r w:rsidR="00C6661A" w:rsidRPr="00267A2C">
        <w:t xml:space="preserve"> to</w:t>
      </w:r>
      <w:r w:rsidR="00267A2C" w:rsidRPr="00267A2C">
        <w:t xml:space="preserve"> </w:t>
      </w:r>
      <w:r w:rsidR="00267A2C" w:rsidRPr="00267A2C">
        <w:rPr>
          <w:b/>
          <w:bCs w:val="0"/>
        </w:rPr>
        <w:t>September</w:t>
      </w:r>
      <w:r w:rsidR="00F33889" w:rsidRPr="00267A2C">
        <w:rPr>
          <w:b/>
          <w:bCs w:val="0"/>
        </w:rPr>
        <w:t xml:space="preserve"> 1</w:t>
      </w:r>
      <w:r w:rsidR="004E62B5" w:rsidRPr="00267A2C">
        <w:rPr>
          <w:b/>
          <w:bCs w:val="0"/>
        </w:rPr>
        <w:t xml:space="preserve">, </w:t>
      </w:r>
      <w:r w:rsidR="00B467CA" w:rsidRPr="00267A2C">
        <w:rPr>
          <w:b/>
          <w:bCs w:val="0"/>
        </w:rPr>
        <w:t>202</w:t>
      </w:r>
      <w:r w:rsidR="00267A2C" w:rsidRPr="00267A2C">
        <w:rPr>
          <w:b/>
          <w:bCs w:val="0"/>
        </w:rPr>
        <w:t>8</w:t>
      </w:r>
      <w:r w:rsidR="00C6661A" w:rsidRPr="00267A2C">
        <w:t>.</w:t>
      </w:r>
      <w:r w:rsidR="00C6661A" w:rsidRPr="00F33889">
        <w:t xml:space="preserve"> The </w:t>
      </w:r>
      <w:r w:rsidR="00120BD9" w:rsidRPr="00F33889">
        <w:t xml:space="preserve">two (2) </w:t>
      </w:r>
      <w:r w:rsidR="00AF3201" w:rsidRPr="00F33889">
        <w:t xml:space="preserve">year </w:t>
      </w:r>
      <w:r w:rsidR="00C6661A" w:rsidRPr="00F33889">
        <w:t>period may be extended by one (1) year</w:t>
      </w:r>
      <w:r w:rsidR="006946FF">
        <w:t xml:space="preserve"> with </w:t>
      </w:r>
      <w:r w:rsidR="00A434D6">
        <w:t>approval from the Department and official notification from Consultant Administration Services (CAS)</w:t>
      </w:r>
      <w:r w:rsidR="00C6661A" w:rsidRPr="00F33889">
        <w:t xml:space="preserve">. </w:t>
      </w:r>
    </w:p>
    <w:p w14:paraId="796E45AD" w14:textId="77777777" w:rsidR="00695AAE" w:rsidRPr="007B7E71" w:rsidRDefault="00695AAE" w:rsidP="0050121D">
      <w:pPr>
        <w:spacing w:line="215" w:lineRule="auto"/>
        <w:rPr>
          <w:rFonts w:asciiTheme="minorHAnsi" w:hAnsiTheme="minorHAnsi"/>
          <w:color w:val="000000" w:themeColor="text1"/>
          <w:szCs w:val="24"/>
          <w:highlight w:val="yellow"/>
        </w:rPr>
      </w:pPr>
      <w:bookmarkStart w:id="2" w:name="_Hlk124172351"/>
    </w:p>
    <w:bookmarkEnd w:id="2"/>
    <w:p w14:paraId="6DBEFFE9" w14:textId="0C6FA37B" w:rsidR="00CF6759" w:rsidRPr="00D672D5" w:rsidRDefault="00DD0AD4" w:rsidP="004B7515">
      <w:pPr>
        <w:spacing w:line="215" w:lineRule="auto"/>
      </w:pPr>
      <w:r w:rsidRPr="00D672D5">
        <w:t xml:space="preserve">Contracts will be </w:t>
      </w:r>
      <w:r w:rsidR="00D168C9" w:rsidRPr="00D672D5">
        <w:t xml:space="preserve">developed and </w:t>
      </w:r>
      <w:r w:rsidRPr="00D672D5">
        <w:t xml:space="preserve">executed </w:t>
      </w:r>
      <w:r w:rsidR="00D168C9" w:rsidRPr="00D672D5">
        <w:t xml:space="preserve">for projects </w:t>
      </w:r>
      <w:r w:rsidRPr="00D672D5">
        <w:t xml:space="preserve">as individual cost-plus fixed fee contracts requiring monthly billings. The contract total maximum dollar amount </w:t>
      </w:r>
      <w:r w:rsidR="00A434D6">
        <w:t xml:space="preserve">allowable </w:t>
      </w:r>
      <w:r w:rsidRPr="00D672D5">
        <w:t xml:space="preserve">per </w:t>
      </w:r>
      <w:r w:rsidR="00FB39C9" w:rsidRPr="00D672D5">
        <w:t>contract</w:t>
      </w:r>
      <w:r w:rsidRPr="00D672D5">
        <w:t xml:space="preserve"> </w:t>
      </w:r>
      <w:r w:rsidR="00FB39C9" w:rsidRPr="00D672D5">
        <w:t xml:space="preserve">is </w:t>
      </w:r>
      <w:r w:rsidR="00FB39C9" w:rsidRPr="00D672D5">
        <w:rPr>
          <w:b/>
          <w:bCs w:val="0"/>
        </w:rPr>
        <w:t>$</w:t>
      </w:r>
      <w:r w:rsidR="00D672D5" w:rsidRPr="00D672D5">
        <w:rPr>
          <w:b/>
          <w:bCs w:val="0"/>
        </w:rPr>
        <w:t>40</w:t>
      </w:r>
      <w:r w:rsidR="00FB39C9" w:rsidRPr="00D672D5">
        <w:rPr>
          <w:b/>
          <w:bCs w:val="0"/>
        </w:rPr>
        <w:t xml:space="preserve">0,000 </w:t>
      </w:r>
      <w:r w:rsidR="00FB39C9" w:rsidRPr="00D672D5">
        <w:t xml:space="preserve">and </w:t>
      </w:r>
      <w:r w:rsidRPr="00D672D5">
        <w:t xml:space="preserve">shall not exceed </w:t>
      </w:r>
      <w:r w:rsidR="009D0FCA" w:rsidRPr="00D672D5">
        <w:rPr>
          <w:b/>
          <w:bCs w:val="0"/>
        </w:rPr>
        <w:t>$</w:t>
      </w:r>
      <w:r w:rsidR="00D672D5" w:rsidRPr="00D672D5">
        <w:rPr>
          <w:b/>
          <w:bCs w:val="0"/>
        </w:rPr>
        <w:t>4</w:t>
      </w:r>
      <w:r w:rsidR="00CF6759" w:rsidRPr="00D672D5">
        <w:rPr>
          <w:b/>
          <w:bCs w:val="0"/>
        </w:rPr>
        <w:t>50</w:t>
      </w:r>
      <w:r w:rsidR="00FF5C2D" w:rsidRPr="00D672D5">
        <w:rPr>
          <w:b/>
          <w:bCs w:val="0"/>
        </w:rPr>
        <w:t>,000</w:t>
      </w:r>
      <w:r w:rsidR="00FB39C9" w:rsidRPr="00D672D5">
        <w:rPr>
          <w:b/>
          <w:bCs w:val="0"/>
        </w:rPr>
        <w:t xml:space="preserve"> </w:t>
      </w:r>
      <w:r w:rsidR="00FB39C9" w:rsidRPr="00D672D5">
        <w:t>after supplement agreement</w:t>
      </w:r>
      <w:r w:rsidRPr="00D672D5">
        <w:t>.</w:t>
      </w:r>
      <w:r w:rsidR="00F63385" w:rsidRPr="00D672D5">
        <w:t xml:space="preserve"> </w:t>
      </w:r>
      <w:r w:rsidR="00BD5CEA" w:rsidRPr="00D672D5">
        <w:t xml:space="preserve">This maximum contract cost is applicable to all individual </w:t>
      </w:r>
      <w:r w:rsidR="00DE50BF" w:rsidRPr="00D672D5">
        <w:t>contracts</w:t>
      </w:r>
      <w:r w:rsidR="00BD5CEA" w:rsidRPr="00D672D5">
        <w:t xml:space="preserve"> awarded through this IDIQ selection.</w:t>
      </w:r>
      <w:r w:rsidR="00FB39C9" w:rsidRPr="00D672D5">
        <w:t xml:space="preserve"> </w:t>
      </w:r>
      <w:r w:rsidR="00634967" w:rsidRPr="00D672D5">
        <w:t xml:space="preserve">Contracts that do not meet </w:t>
      </w:r>
      <w:proofErr w:type="gramStart"/>
      <w:r w:rsidR="00634967" w:rsidRPr="00D672D5">
        <w:t>these cost</w:t>
      </w:r>
      <w:proofErr w:type="gramEnd"/>
      <w:r w:rsidR="00634967" w:rsidRPr="00D672D5">
        <w:t xml:space="preserve"> thresholds will be procured using a project specific RFP, interview, and qualification-based selection.</w:t>
      </w:r>
      <w:bookmarkStart w:id="3" w:name="_Hlk126333827"/>
      <w:r w:rsidR="00634967" w:rsidRPr="00D672D5">
        <w:t xml:space="preserve"> </w:t>
      </w:r>
      <w:bookmarkEnd w:id="3"/>
      <w:r w:rsidR="00DB7AEB" w:rsidRPr="00D672D5">
        <w:t>Breaking projects into smaller phases to circumvent the stated thresholds or adding additional work with a new project is prohibited.</w:t>
      </w:r>
    </w:p>
    <w:p w14:paraId="73C44D5E" w14:textId="77777777" w:rsidR="00F30F21" w:rsidRPr="007B7E71" w:rsidRDefault="00F30F21" w:rsidP="004B7515">
      <w:pPr>
        <w:spacing w:line="215" w:lineRule="auto"/>
        <w:rPr>
          <w:highlight w:val="yellow"/>
        </w:rPr>
      </w:pPr>
    </w:p>
    <w:p w14:paraId="069EEF04" w14:textId="42156170" w:rsidR="00C6661A" w:rsidRPr="00D672D5" w:rsidRDefault="00F63385" w:rsidP="004B7515">
      <w:pPr>
        <w:spacing w:line="215" w:lineRule="auto"/>
      </w:pPr>
      <w:r w:rsidRPr="00D672D5">
        <w:t>NDDOT reserves the right to assign work in phases and have the selected consultant(s) perform any additional work not currently assigned. Project work items may be added or removed from the contract by work authorization or supplementary agreement.</w:t>
      </w:r>
    </w:p>
    <w:p w14:paraId="77053BAA" w14:textId="77777777" w:rsidR="00DB7AEB" w:rsidRPr="007B7E71" w:rsidRDefault="00DB7AEB" w:rsidP="00BD5CEA">
      <w:pPr>
        <w:rPr>
          <w:rFonts w:asciiTheme="minorHAnsi" w:hAnsiTheme="minorHAnsi"/>
          <w:szCs w:val="24"/>
          <w:highlight w:val="yellow"/>
        </w:rPr>
      </w:pPr>
    </w:p>
    <w:p w14:paraId="045598D8" w14:textId="6E5240DE" w:rsidR="004E3CD4" w:rsidRDefault="004E3CD4" w:rsidP="004E3CD4">
      <w:pPr>
        <w:spacing w:line="215" w:lineRule="auto"/>
        <w:rPr>
          <w:rFonts w:asciiTheme="minorHAnsi" w:hAnsiTheme="minorHAnsi"/>
          <w:color w:val="000000" w:themeColor="text1"/>
          <w:szCs w:val="24"/>
        </w:rPr>
      </w:pPr>
      <w:r w:rsidRPr="008443B1">
        <w:rPr>
          <w:rFonts w:asciiTheme="minorHAnsi" w:hAnsiTheme="minorHAnsi"/>
          <w:color w:val="000000" w:themeColor="text1"/>
          <w:szCs w:val="24"/>
        </w:rPr>
        <w:t xml:space="preserve">When an IDIQ work request is issued, the projects, deliverables, scope of work, and milestones specific to the projects </w:t>
      </w:r>
      <w:r w:rsidR="008E773B">
        <w:rPr>
          <w:rFonts w:asciiTheme="minorHAnsi" w:hAnsiTheme="minorHAnsi"/>
          <w:color w:val="000000" w:themeColor="text1"/>
          <w:szCs w:val="24"/>
        </w:rPr>
        <w:t>will be</w:t>
      </w:r>
      <w:r w:rsidRPr="008443B1">
        <w:rPr>
          <w:rFonts w:asciiTheme="minorHAnsi" w:hAnsiTheme="minorHAnsi"/>
          <w:color w:val="000000" w:themeColor="text1"/>
          <w:szCs w:val="24"/>
        </w:rPr>
        <w:t xml:space="preserve"> </w:t>
      </w:r>
      <w:r w:rsidR="008E773B">
        <w:rPr>
          <w:rFonts w:asciiTheme="minorHAnsi" w:hAnsiTheme="minorHAnsi"/>
          <w:color w:val="000000" w:themeColor="text1"/>
          <w:szCs w:val="24"/>
        </w:rPr>
        <w:t>provided</w:t>
      </w:r>
      <w:r w:rsidRPr="008443B1">
        <w:rPr>
          <w:rFonts w:asciiTheme="minorHAnsi" w:hAnsiTheme="minorHAnsi"/>
          <w:color w:val="000000" w:themeColor="text1"/>
          <w:szCs w:val="24"/>
        </w:rPr>
        <w:t xml:space="preserve"> in the following attached appendices: </w:t>
      </w:r>
    </w:p>
    <w:p w14:paraId="08ECEBBF" w14:textId="77777777" w:rsidR="00260C53" w:rsidRPr="008443B1" w:rsidRDefault="00260C53" w:rsidP="004E3CD4">
      <w:pPr>
        <w:spacing w:line="215" w:lineRule="auto"/>
        <w:rPr>
          <w:rFonts w:asciiTheme="minorHAnsi" w:hAnsiTheme="minorHAnsi"/>
          <w:color w:val="000000" w:themeColor="text1"/>
          <w:szCs w:val="24"/>
        </w:rPr>
      </w:pPr>
    </w:p>
    <w:p w14:paraId="62D548BE" w14:textId="7B95F7C2" w:rsidR="004E3CD4" w:rsidRPr="008443B1" w:rsidRDefault="00260C53" w:rsidP="004E3CD4">
      <w:pPr>
        <w:spacing w:line="215" w:lineRule="auto"/>
        <w:rPr>
          <w:rFonts w:asciiTheme="minorHAnsi" w:hAnsiTheme="minorHAnsi"/>
          <w:color w:val="000000" w:themeColor="text1"/>
          <w:szCs w:val="24"/>
        </w:rPr>
      </w:pPr>
      <w:bookmarkStart w:id="4" w:name="_Hlk123916870"/>
      <w:r>
        <w:rPr>
          <w:rFonts w:asciiTheme="minorHAnsi" w:hAnsiTheme="minorHAnsi"/>
          <w:color w:val="000000" w:themeColor="text1"/>
          <w:szCs w:val="24"/>
        </w:rPr>
        <w:tab/>
      </w:r>
      <w:r w:rsidRPr="00260C53">
        <w:rPr>
          <w:rFonts w:asciiTheme="minorHAnsi" w:hAnsiTheme="minorHAnsi"/>
          <w:color w:val="000000" w:themeColor="text1"/>
          <w:szCs w:val="24"/>
        </w:rPr>
        <w:t>IDIQ Appendix A – Additional Qualifications-based Selection Procedure</w:t>
      </w:r>
    </w:p>
    <w:p w14:paraId="2B549CA8" w14:textId="35D71085" w:rsidR="004E3CD4" w:rsidRPr="008443B1" w:rsidRDefault="004E3CD4" w:rsidP="004E3CD4">
      <w:pPr>
        <w:spacing w:line="215" w:lineRule="auto"/>
        <w:ind w:left="720"/>
        <w:rPr>
          <w:rFonts w:asciiTheme="minorHAnsi" w:hAnsiTheme="minorHAnsi"/>
          <w:color w:val="000000" w:themeColor="text1"/>
          <w:szCs w:val="24"/>
        </w:rPr>
      </w:pPr>
      <w:r w:rsidRPr="008443B1">
        <w:rPr>
          <w:rFonts w:asciiTheme="minorHAnsi" w:hAnsiTheme="minorHAnsi"/>
          <w:color w:val="000000" w:themeColor="text1"/>
          <w:szCs w:val="24"/>
        </w:rPr>
        <w:t xml:space="preserve">IDIQ Appendix </w:t>
      </w:r>
      <w:bookmarkEnd w:id="4"/>
      <w:r w:rsidR="00260C53">
        <w:rPr>
          <w:rFonts w:asciiTheme="minorHAnsi" w:hAnsiTheme="minorHAnsi"/>
          <w:color w:val="000000" w:themeColor="text1"/>
          <w:szCs w:val="24"/>
        </w:rPr>
        <w:t>B</w:t>
      </w:r>
      <w:r w:rsidRPr="008443B1">
        <w:rPr>
          <w:rFonts w:asciiTheme="minorHAnsi" w:hAnsiTheme="minorHAnsi"/>
          <w:color w:val="000000" w:themeColor="text1"/>
          <w:szCs w:val="24"/>
        </w:rPr>
        <w:t xml:space="preserve"> – Project Description/Statement of Work </w:t>
      </w:r>
    </w:p>
    <w:p w14:paraId="0134225C" w14:textId="77777777" w:rsidR="004E3CD4" w:rsidRPr="008443B1" w:rsidRDefault="004E3CD4" w:rsidP="00BD5CEA">
      <w:pPr>
        <w:rPr>
          <w:rFonts w:asciiTheme="minorHAnsi" w:hAnsiTheme="minorHAnsi"/>
          <w:szCs w:val="24"/>
        </w:rPr>
      </w:pPr>
    </w:p>
    <w:p w14:paraId="5324B8DE" w14:textId="7BA1E7D7" w:rsidR="00BD5CEA" w:rsidRPr="008443B1" w:rsidRDefault="00BD5CEA" w:rsidP="00BD5CEA">
      <w:pPr>
        <w:rPr>
          <w:rFonts w:asciiTheme="minorHAnsi" w:hAnsiTheme="minorHAnsi"/>
          <w:i/>
          <w:iCs/>
          <w:szCs w:val="24"/>
        </w:rPr>
      </w:pPr>
      <w:r w:rsidRPr="008443B1">
        <w:rPr>
          <w:rFonts w:asciiTheme="minorHAnsi" w:hAnsiTheme="minorHAnsi"/>
          <w:i/>
          <w:iCs/>
          <w:szCs w:val="24"/>
        </w:rPr>
        <w:t>Interviews</w:t>
      </w:r>
      <w:r w:rsidR="00D10223">
        <w:rPr>
          <w:rFonts w:asciiTheme="minorHAnsi" w:hAnsiTheme="minorHAnsi"/>
          <w:i/>
          <w:iCs/>
          <w:szCs w:val="24"/>
        </w:rPr>
        <w:t xml:space="preserve"> for pool selection</w:t>
      </w:r>
      <w:r w:rsidRPr="008443B1">
        <w:rPr>
          <w:rFonts w:asciiTheme="minorHAnsi" w:hAnsiTheme="minorHAnsi"/>
          <w:i/>
          <w:iCs/>
          <w:szCs w:val="24"/>
        </w:rPr>
        <w:t xml:space="preserve"> will be conducted </w:t>
      </w:r>
      <w:r w:rsidR="00DB7AEB" w:rsidRPr="008443B1">
        <w:rPr>
          <w:rFonts w:asciiTheme="minorHAnsi" w:hAnsiTheme="minorHAnsi"/>
          <w:i/>
          <w:iCs/>
          <w:szCs w:val="24"/>
        </w:rPr>
        <w:t xml:space="preserve">tentatively </w:t>
      </w:r>
      <w:r w:rsidRPr="008443B1">
        <w:rPr>
          <w:rFonts w:asciiTheme="minorHAnsi" w:hAnsiTheme="minorHAnsi"/>
          <w:i/>
          <w:iCs/>
          <w:szCs w:val="24"/>
        </w:rPr>
        <w:t xml:space="preserve">14 days from the due date of this proposal.  </w:t>
      </w:r>
    </w:p>
    <w:p w14:paraId="42D4F3F1" w14:textId="77777777" w:rsidR="00BD5CEA" w:rsidRPr="008443B1" w:rsidRDefault="00BD5CEA" w:rsidP="00BD5CEA">
      <w:pPr>
        <w:rPr>
          <w:rFonts w:asciiTheme="minorHAnsi" w:hAnsiTheme="minorHAnsi"/>
          <w:szCs w:val="24"/>
        </w:rPr>
      </w:pPr>
    </w:p>
    <w:p w14:paraId="7E9F2F7A" w14:textId="19BD55DE" w:rsidR="00BD5CEA" w:rsidRPr="008443B1" w:rsidRDefault="00BD5CEA" w:rsidP="00BD5CEA">
      <w:pPr>
        <w:rPr>
          <w:rFonts w:asciiTheme="minorHAnsi" w:hAnsiTheme="minorHAnsi"/>
          <w:i/>
          <w:iCs/>
          <w:szCs w:val="24"/>
        </w:rPr>
      </w:pPr>
      <w:r w:rsidRPr="008443B1">
        <w:rPr>
          <w:rFonts w:asciiTheme="minorHAnsi" w:hAnsiTheme="minorHAnsi"/>
          <w:i/>
          <w:iCs/>
          <w:szCs w:val="24"/>
        </w:rPr>
        <w:t xml:space="preserve">Attached with the RFP are the Risk Management </w:t>
      </w:r>
      <w:proofErr w:type="gramStart"/>
      <w:r w:rsidRPr="008443B1">
        <w:rPr>
          <w:rFonts w:asciiTheme="minorHAnsi" w:hAnsiTheme="minorHAnsi"/>
          <w:i/>
          <w:iCs/>
          <w:szCs w:val="24"/>
        </w:rPr>
        <w:t>Appendi</w:t>
      </w:r>
      <w:r w:rsidR="00D10223">
        <w:rPr>
          <w:rFonts w:asciiTheme="minorHAnsi" w:hAnsiTheme="minorHAnsi"/>
          <w:i/>
          <w:iCs/>
          <w:szCs w:val="24"/>
        </w:rPr>
        <w:t>x.</w:t>
      </w:r>
      <w:r w:rsidRPr="008443B1">
        <w:rPr>
          <w:rFonts w:asciiTheme="minorHAnsi" w:hAnsiTheme="minorHAnsi"/>
          <w:i/>
          <w:iCs/>
          <w:szCs w:val="24"/>
        </w:rPr>
        <w:t>.</w:t>
      </w:r>
      <w:proofErr w:type="gramEnd"/>
    </w:p>
    <w:p w14:paraId="44241B13" w14:textId="77777777" w:rsidR="00BD5CEA" w:rsidRPr="008443B1" w:rsidRDefault="00BD5CEA" w:rsidP="004B7515">
      <w:pPr>
        <w:spacing w:line="215" w:lineRule="auto"/>
        <w:rPr>
          <w:b/>
          <w:bCs w:val="0"/>
        </w:rPr>
      </w:pPr>
    </w:p>
    <w:p w14:paraId="14819D4C" w14:textId="766464A4" w:rsidR="004B7515" w:rsidRPr="008443B1" w:rsidRDefault="00DE50BF" w:rsidP="004B7515">
      <w:pPr>
        <w:spacing w:line="215" w:lineRule="auto"/>
        <w:rPr>
          <w:b/>
          <w:bCs w:val="0"/>
          <w:i/>
          <w:iCs/>
        </w:rPr>
      </w:pPr>
      <w:r w:rsidRPr="008443B1">
        <w:rPr>
          <w:b/>
          <w:bCs w:val="0"/>
          <w:i/>
          <w:iCs/>
        </w:rPr>
        <w:t>IDIQ</w:t>
      </w:r>
      <w:r w:rsidR="00CB5BF5" w:rsidRPr="008443B1">
        <w:rPr>
          <w:b/>
          <w:bCs w:val="0"/>
          <w:i/>
          <w:iCs/>
        </w:rPr>
        <w:t xml:space="preserve"> projects</w:t>
      </w:r>
      <w:r w:rsidR="0024075D" w:rsidRPr="008443B1">
        <w:rPr>
          <w:b/>
          <w:bCs w:val="0"/>
          <w:i/>
          <w:iCs/>
        </w:rPr>
        <w:t xml:space="preserve"> </w:t>
      </w:r>
      <w:r w:rsidR="00A06779" w:rsidRPr="008443B1">
        <w:rPr>
          <w:b/>
          <w:bCs w:val="0"/>
          <w:i/>
          <w:iCs/>
        </w:rPr>
        <w:t>will</w:t>
      </w:r>
      <w:r w:rsidR="0024075D" w:rsidRPr="008443B1">
        <w:rPr>
          <w:b/>
          <w:bCs w:val="0"/>
          <w:i/>
          <w:iCs/>
        </w:rPr>
        <w:t xml:space="preserve"> be contracted</w:t>
      </w:r>
      <w:r w:rsidR="00CB5BF5" w:rsidRPr="008443B1">
        <w:rPr>
          <w:b/>
          <w:bCs w:val="0"/>
          <w:i/>
          <w:iCs/>
        </w:rPr>
        <w:t xml:space="preserve"> </w:t>
      </w:r>
      <w:r w:rsidR="00E032C0" w:rsidRPr="008443B1">
        <w:rPr>
          <w:b/>
          <w:bCs w:val="0"/>
          <w:i/>
          <w:iCs/>
        </w:rPr>
        <w:t xml:space="preserve">through </w:t>
      </w:r>
      <w:r w:rsidR="007361CE" w:rsidRPr="008443B1">
        <w:rPr>
          <w:b/>
          <w:bCs w:val="0"/>
          <w:i/>
          <w:iCs/>
        </w:rPr>
        <w:t xml:space="preserve">an </w:t>
      </w:r>
      <w:r w:rsidR="00E032C0" w:rsidRPr="008443B1">
        <w:rPr>
          <w:b/>
          <w:bCs w:val="0"/>
          <w:i/>
          <w:iCs/>
        </w:rPr>
        <w:t>additional qualifications-based selection procedure</w:t>
      </w:r>
      <w:r w:rsidR="00997142" w:rsidRPr="008443B1">
        <w:rPr>
          <w:b/>
          <w:bCs w:val="0"/>
          <w:i/>
          <w:iCs/>
        </w:rPr>
        <w:t xml:space="preserve"> described below</w:t>
      </w:r>
      <w:r w:rsidR="00E032C0" w:rsidRPr="008443B1">
        <w:rPr>
          <w:b/>
          <w:bCs w:val="0"/>
          <w:i/>
          <w:iCs/>
        </w:rPr>
        <w:t>.</w:t>
      </w:r>
    </w:p>
    <w:p w14:paraId="1F24DFE6" w14:textId="37E873A0" w:rsidR="00765941" w:rsidRPr="007B7E71" w:rsidRDefault="00765941" w:rsidP="001C5FE0">
      <w:pPr>
        <w:spacing w:line="215" w:lineRule="auto"/>
        <w:rPr>
          <w:rFonts w:asciiTheme="minorHAnsi" w:hAnsiTheme="minorHAnsi"/>
          <w:color w:val="000000" w:themeColor="text1"/>
          <w:szCs w:val="24"/>
          <w:highlight w:val="yellow"/>
        </w:rPr>
      </w:pPr>
    </w:p>
    <w:p w14:paraId="7CD7A3E7" w14:textId="6DA0E3EA" w:rsidR="00765941" w:rsidRPr="00F33889" w:rsidRDefault="002141E9" w:rsidP="001C5FE0">
      <w:pPr>
        <w:spacing w:line="215" w:lineRule="auto"/>
        <w:rPr>
          <w:rFonts w:asciiTheme="minorHAnsi" w:hAnsiTheme="minorHAnsi"/>
          <w:b/>
          <w:bCs w:val="0"/>
          <w:color w:val="000000" w:themeColor="text1"/>
          <w:szCs w:val="24"/>
        </w:rPr>
      </w:pPr>
      <w:r w:rsidRPr="00F33889">
        <w:rPr>
          <w:rFonts w:asciiTheme="minorHAnsi" w:hAnsiTheme="minorHAnsi"/>
          <w:b/>
          <w:bCs w:val="0"/>
          <w:color w:val="000000" w:themeColor="text1"/>
          <w:szCs w:val="24"/>
        </w:rPr>
        <w:t>SCOPE OF SERVICES</w:t>
      </w:r>
    </w:p>
    <w:p w14:paraId="64838E24" w14:textId="25F0F42A" w:rsidR="00F33889" w:rsidRPr="00F33889" w:rsidRDefault="00F33889" w:rsidP="00F33889">
      <w:pPr>
        <w:spacing w:line="215" w:lineRule="auto"/>
        <w:rPr>
          <w:rFonts w:cs="Calibri"/>
          <w:szCs w:val="24"/>
        </w:rPr>
      </w:pPr>
      <w:r w:rsidRPr="00F33889">
        <w:rPr>
          <w:rFonts w:cs="Calibri"/>
          <w:b/>
          <w:szCs w:val="24"/>
        </w:rPr>
        <w:t>Geotechnical Drilling</w:t>
      </w:r>
    </w:p>
    <w:p w14:paraId="2C0B4919" w14:textId="77777777" w:rsidR="008A47F6" w:rsidRDefault="00F33889" w:rsidP="00F33889">
      <w:pPr>
        <w:spacing w:line="215" w:lineRule="auto"/>
        <w:rPr>
          <w:rFonts w:cs="Calibri"/>
          <w:szCs w:val="24"/>
        </w:rPr>
      </w:pPr>
      <w:r w:rsidRPr="00F33889">
        <w:rPr>
          <w:rFonts w:cs="Calibri"/>
          <w:szCs w:val="24"/>
        </w:rPr>
        <w:t>Drilling using either Hollow Stem Auger or Mud Rotary Methods to depths of up to 200 feet. Sampling of material using either Split Spoon Samplers, Shelby Tubes, and/or Rock Coring. Logging borings and compiling boring logs. Installing Inclinometers, piezometers and other instrumentation.</w:t>
      </w:r>
    </w:p>
    <w:p w14:paraId="25EDC49B" w14:textId="64C31BB8" w:rsidR="00F33889" w:rsidRPr="00F33889" w:rsidRDefault="00F33889" w:rsidP="00F33889">
      <w:pPr>
        <w:spacing w:line="215" w:lineRule="auto"/>
        <w:rPr>
          <w:rFonts w:cs="Calibri"/>
          <w:szCs w:val="24"/>
        </w:rPr>
      </w:pPr>
      <w:r w:rsidRPr="00F33889">
        <w:rPr>
          <w:rFonts w:cs="Calibri"/>
          <w:szCs w:val="24"/>
        </w:rPr>
        <w:t xml:space="preserve"> </w:t>
      </w:r>
    </w:p>
    <w:p w14:paraId="2D9C3BF0" w14:textId="3500B9B2" w:rsidR="00F33889" w:rsidRDefault="008A47F6" w:rsidP="00F33889">
      <w:pPr>
        <w:spacing w:line="215" w:lineRule="auto"/>
        <w:rPr>
          <w:rFonts w:cs="Calibri"/>
          <w:b/>
          <w:szCs w:val="24"/>
        </w:rPr>
      </w:pPr>
      <w:r>
        <w:rPr>
          <w:rFonts w:cs="Calibri"/>
          <w:b/>
          <w:szCs w:val="24"/>
        </w:rPr>
        <w:lastRenderedPageBreak/>
        <w:t>Traffic Control</w:t>
      </w:r>
    </w:p>
    <w:p w14:paraId="7FD18036" w14:textId="4B9AFDB4" w:rsidR="008A47F6" w:rsidRDefault="008A47F6" w:rsidP="00F33889">
      <w:pPr>
        <w:spacing w:line="215" w:lineRule="auto"/>
        <w:rPr>
          <w:rFonts w:cs="Calibri"/>
          <w:bCs w:val="0"/>
          <w:szCs w:val="24"/>
        </w:rPr>
      </w:pPr>
      <w:r>
        <w:rPr>
          <w:rFonts w:cs="Calibri"/>
          <w:bCs w:val="0"/>
          <w:szCs w:val="24"/>
        </w:rPr>
        <w:t>Unless otherwise stated in the work request</w:t>
      </w:r>
      <w:r w:rsidRPr="008A47F6">
        <w:rPr>
          <w:rFonts w:cs="Calibri"/>
          <w:bCs w:val="0"/>
          <w:szCs w:val="24"/>
        </w:rPr>
        <w:t>, traffic control will be provided by the selected consultant firm.</w:t>
      </w:r>
    </w:p>
    <w:p w14:paraId="732BA62A" w14:textId="77777777" w:rsidR="008A47F6" w:rsidRPr="008A47F6" w:rsidRDefault="008A47F6" w:rsidP="00F33889">
      <w:pPr>
        <w:spacing w:line="215" w:lineRule="auto"/>
        <w:rPr>
          <w:rFonts w:cs="Calibri"/>
          <w:bCs w:val="0"/>
          <w:szCs w:val="24"/>
        </w:rPr>
      </w:pPr>
    </w:p>
    <w:p w14:paraId="5DB4208E" w14:textId="2B3047E8" w:rsidR="00F33889" w:rsidRPr="00F33889" w:rsidRDefault="00F33889" w:rsidP="00F33889">
      <w:pPr>
        <w:spacing w:line="215" w:lineRule="auto"/>
        <w:rPr>
          <w:rFonts w:cs="Calibri"/>
          <w:szCs w:val="24"/>
        </w:rPr>
      </w:pPr>
      <w:r w:rsidRPr="00F33889">
        <w:rPr>
          <w:rFonts w:cs="Calibri"/>
          <w:b/>
          <w:szCs w:val="24"/>
        </w:rPr>
        <w:t>Geo</w:t>
      </w:r>
      <w:bookmarkStart w:id="5" w:name="_Hlk149110573"/>
      <w:r w:rsidRPr="00F33889">
        <w:rPr>
          <w:rFonts w:cs="Calibri"/>
          <w:b/>
          <w:szCs w:val="24"/>
        </w:rPr>
        <w:t>physical Survey</w:t>
      </w:r>
      <w:bookmarkEnd w:id="5"/>
    </w:p>
    <w:p w14:paraId="6251D488" w14:textId="77777777" w:rsidR="00F33889" w:rsidRPr="00F33889" w:rsidRDefault="00F33889" w:rsidP="00F33889">
      <w:pPr>
        <w:spacing w:line="215" w:lineRule="auto"/>
        <w:rPr>
          <w:rFonts w:cs="Calibri"/>
          <w:szCs w:val="24"/>
        </w:rPr>
      </w:pPr>
      <w:r w:rsidRPr="00F33889">
        <w:rPr>
          <w:rFonts w:cs="Calibri"/>
          <w:szCs w:val="24"/>
        </w:rPr>
        <w:t xml:space="preserve">Geophysical survey will include both field data collection and interpretation. Along with the reporting requested. </w:t>
      </w:r>
    </w:p>
    <w:p w14:paraId="337CF175" w14:textId="77777777" w:rsidR="00F33889" w:rsidRPr="00F33889" w:rsidRDefault="00F33889" w:rsidP="00F33889">
      <w:pPr>
        <w:pStyle w:val="ListParagraph"/>
        <w:numPr>
          <w:ilvl w:val="0"/>
          <w:numId w:val="24"/>
        </w:numPr>
        <w:spacing w:line="215" w:lineRule="auto"/>
        <w:rPr>
          <w:rFonts w:cs="Calibri"/>
          <w:szCs w:val="24"/>
        </w:rPr>
      </w:pPr>
      <w:r w:rsidRPr="00F33889">
        <w:rPr>
          <w:rFonts w:cs="Calibri"/>
          <w:szCs w:val="24"/>
        </w:rPr>
        <w:t>Electrical Resistivity Testing (ERT) ASTM D6431</w:t>
      </w:r>
    </w:p>
    <w:p w14:paraId="050E477B" w14:textId="77777777" w:rsidR="00F33889" w:rsidRPr="00F33889" w:rsidRDefault="00F33889" w:rsidP="00F33889">
      <w:pPr>
        <w:pStyle w:val="ListParagraph"/>
        <w:numPr>
          <w:ilvl w:val="0"/>
          <w:numId w:val="24"/>
        </w:numPr>
        <w:spacing w:line="215" w:lineRule="auto"/>
        <w:rPr>
          <w:rFonts w:cs="Calibri"/>
          <w:szCs w:val="24"/>
        </w:rPr>
      </w:pPr>
      <w:r w:rsidRPr="00F33889">
        <w:rPr>
          <w:rFonts w:cs="Calibri"/>
          <w:szCs w:val="24"/>
        </w:rPr>
        <w:t>Seismic ASTM D7400/7400M</w:t>
      </w:r>
    </w:p>
    <w:p w14:paraId="243C497A" w14:textId="33756AE7" w:rsidR="00F33889" w:rsidRPr="00F33889" w:rsidRDefault="00F33889" w:rsidP="00F33889">
      <w:pPr>
        <w:pStyle w:val="ListParagraph"/>
        <w:numPr>
          <w:ilvl w:val="0"/>
          <w:numId w:val="24"/>
        </w:numPr>
        <w:spacing w:line="215" w:lineRule="auto"/>
        <w:rPr>
          <w:rFonts w:cs="Calibri"/>
          <w:szCs w:val="24"/>
        </w:rPr>
      </w:pPr>
      <w:r w:rsidRPr="00F33889">
        <w:rPr>
          <w:rFonts w:cs="Calibri"/>
          <w:szCs w:val="24"/>
        </w:rPr>
        <w:t>Ground Penetrating Radar (G</w:t>
      </w:r>
      <w:r w:rsidR="00F2248C">
        <w:rPr>
          <w:rFonts w:cs="Calibri"/>
          <w:szCs w:val="24"/>
        </w:rPr>
        <w:t>P</w:t>
      </w:r>
      <w:r w:rsidRPr="00F33889">
        <w:rPr>
          <w:rFonts w:cs="Calibri"/>
          <w:szCs w:val="24"/>
        </w:rPr>
        <w:t>R) ASTM D6432</w:t>
      </w:r>
    </w:p>
    <w:p w14:paraId="76EDB554" w14:textId="77777777" w:rsidR="00F33889" w:rsidRPr="00F33889" w:rsidRDefault="00F33889" w:rsidP="00F33889">
      <w:pPr>
        <w:pStyle w:val="ListParagraph"/>
        <w:numPr>
          <w:ilvl w:val="0"/>
          <w:numId w:val="24"/>
        </w:numPr>
        <w:spacing w:line="215" w:lineRule="auto"/>
        <w:rPr>
          <w:rFonts w:cs="Calibri"/>
          <w:szCs w:val="24"/>
        </w:rPr>
      </w:pPr>
      <w:r w:rsidRPr="00F33889">
        <w:rPr>
          <w:rFonts w:cs="Calibri"/>
          <w:szCs w:val="24"/>
        </w:rPr>
        <w:t>Cone Penetration Testing (CPT) ASTM D3441 or D5778</w:t>
      </w:r>
    </w:p>
    <w:p w14:paraId="300AB835" w14:textId="57EB3F71" w:rsidR="00F33889" w:rsidRPr="00F33889" w:rsidRDefault="00F33889" w:rsidP="00F33889">
      <w:pPr>
        <w:pStyle w:val="ListParagraph"/>
        <w:numPr>
          <w:ilvl w:val="0"/>
          <w:numId w:val="24"/>
        </w:numPr>
        <w:spacing w:line="215" w:lineRule="auto"/>
        <w:rPr>
          <w:rFonts w:cs="Calibri"/>
          <w:szCs w:val="24"/>
        </w:rPr>
      </w:pPr>
      <w:r w:rsidRPr="00F33889">
        <w:rPr>
          <w:rFonts w:cs="Calibri"/>
          <w:szCs w:val="24"/>
        </w:rPr>
        <w:t>Falling weight Deflectometer (FWD) ASTM D4694 or ASTM D4695</w:t>
      </w:r>
    </w:p>
    <w:p w14:paraId="2649A305" w14:textId="77777777" w:rsidR="00F33889" w:rsidRPr="00F33889" w:rsidRDefault="00F33889" w:rsidP="00F33889">
      <w:pPr>
        <w:spacing w:line="215" w:lineRule="auto"/>
        <w:rPr>
          <w:rFonts w:cs="Calibri"/>
          <w:szCs w:val="24"/>
        </w:rPr>
      </w:pPr>
    </w:p>
    <w:p w14:paraId="71FFCFE7" w14:textId="17147595" w:rsidR="00F33889" w:rsidRPr="00F33889" w:rsidRDefault="00F33889" w:rsidP="00F33889">
      <w:pPr>
        <w:spacing w:line="215" w:lineRule="auto"/>
        <w:rPr>
          <w:rFonts w:cs="Calibri"/>
          <w:szCs w:val="24"/>
        </w:rPr>
      </w:pPr>
      <w:r w:rsidRPr="00F33889">
        <w:rPr>
          <w:rFonts w:cs="Calibri"/>
          <w:b/>
          <w:szCs w:val="24"/>
        </w:rPr>
        <w:t>Laboratory Testing</w:t>
      </w:r>
    </w:p>
    <w:p w14:paraId="7DD7CFFE" w14:textId="77777777" w:rsidR="00F33889" w:rsidRPr="00F33889" w:rsidRDefault="00F33889" w:rsidP="00F33889">
      <w:pPr>
        <w:numPr>
          <w:ilvl w:val="0"/>
          <w:numId w:val="22"/>
        </w:numPr>
        <w:spacing w:line="215" w:lineRule="auto"/>
        <w:rPr>
          <w:rFonts w:cs="Calibri"/>
          <w:szCs w:val="24"/>
        </w:rPr>
      </w:pPr>
      <w:proofErr w:type="spellStart"/>
      <w:r w:rsidRPr="00F33889">
        <w:rPr>
          <w:rFonts w:cs="Calibri"/>
          <w:szCs w:val="24"/>
        </w:rPr>
        <w:t>Atterbergs</w:t>
      </w:r>
      <w:proofErr w:type="spellEnd"/>
      <w:r w:rsidRPr="00F33889">
        <w:rPr>
          <w:rFonts w:cs="Calibri"/>
          <w:szCs w:val="24"/>
        </w:rPr>
        <w:t xml:space="preserve"> AASHTO T89 and T90</w:t>
      </w:r>
    </w:p>
    <w:p w14:paraId="5B5345DF" w14:textId="77777777" w:rsidR="00F33889" w:rsidRPr="00F33889" w:rsidRDefault="00F33889" w:rsidP="00F33889">
      <w:pPr>
        <w:numPr>
          <w:ilvl w:val="0"/>
          <w:numId w:val="22"/>
        </w:numPr>
        <w:spacing w:line="215" w:lineRule="auto"/>
        <w:rPr>
          <w:rFonts w:cs="Calibri"/>
          <w:szCs w:val="24"/>
        </w:rPr>
      </w:pPr>
      <w:r w:rsidRPr="00F33889">
        <w:rPr>
          <w:rFonts w:cs="Calibri"/>
          <w:szCs w:val="24"/>
        </w:rPr>
        <w:t>Gradation AASHTO T88</w:t>
      </w:r>
    </w:p>
    <w:p w14:paraId="24AC6CEE" w14:textId="77777777" w:rsidR="00F33889" w:rsidRPr="00F33889" w:rsidRDefault="00F33889" w:rsidP="00F33889">
      <w:pPr>
        <w:numPr>
          <w:ilvl w:val="0"/>
          <w:numId w:val="22"/>
        </w:numPr>
        <w:spacing w:line="215" w:lineRule="auto"/>
        <w:rPr>
          <w:rFonts w:cs="Calibri"/>
          <w:szCs w:val="24"/>
        </w:rPr>
      </w:pPr>
      <w:r w:rsidRPr="00F33889">
        <w:rPr>
          <w:rFonts w:cs="Calibri"/>
          <w:szCs w:val="24"/>
        </w:rPr>
        <w:t>Moisture AASHTO T265</w:t>
      </w:r>
    </w:p>
    <w:p w14:paraId="05DBB60A"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Max Density AASHTO T99 or T180 </w:t>
      </w:r>
    </w:p>
    <w:p w14:paraId="58E34D5C"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Consolidation AASHTO T216 </w:t>
      </w:r>
    </w:p>
    <w:p w14:paraId="231BB750"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Direct Shear AASHTO T236 </w:t>
      </w:r>
    </w:p>
    <w:p w14:paraId="79543952"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Consolidated Undrained Shear Test (CU) AASHTO T297 </w:t>
      </w:r>
    </w:p>
    <w:p w14:paraId="2F280703"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Unconsolidated Undrained Shear Test (UU) AASHTO T296 </w:t>
      </w:r>
    </w:p>
    <w:p w14:paraId="2DA1BA42"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Torsional Ring Shear Test for Fully Softened Strength ASTM D7608 </w:t>
      </w:r>
    </w:p>
    <w:p w14:paraId="30734A59" w14:textId="77777777" w:rsidR="00F33889" w:rsidRPr="00F33889" w:rsidRDefault="00F33889" w:rsidP="00F33889">
      <w:pPr>
        <w:numPr>
          <w:ilvl w:val="0"/>
          <w:numId w:val="22"/>
        </w:numPr>
        <w:spacing w:line="215" w:lineRule="auto"/>
        <w:rPr>
          <w:rFonts w:cs="Calibri"/>
          <w:szCs w:val="24"/>
        </w:rPr>
      </w:pPr>
      <w:r w:rsidRPr="00F33889">
        <w:rPr>
          <w:rFonts w:cs="Calibri"/>
          <w:szCs w:val="24"/>
        </w:rPr>
        <w:t>Torsional Ring Shear Test for Residual Shear Strength ASTM D6467</w:t>
      </w:r>
    </w:p>
    <w:p w14:paraId="51F8000A" w14:textId="77777777" w:rsidR="00F33889" w:rsidRPr="00F33889" w:rsidRDefault="00F33889" w:rsidP="00F33889">
      <w:pPr>
        <w:numPr>
          <w:ilvl w:val="0"/>
          <w:numId w:val="22"/>
        </w:numPr>
        <w:spacing w:line="215" w:lineRule="auto"/>
        <w:rPr>
          <w:rFonts w:cs="Calibri"/>
          <w:szCs w:val="24"/>
        </w:rPr>
      </w:pPr>
      <w:r w:rsidRPr="00F33889">
        <w:rPr>
          <w:rFonts w:cs="Calibri"/>
          <w:szCs w:val="24"/>
        </w:rPr>
        <w:t>Resistivity AASHTO T288</w:t>
      </w:r>
    </w:p>
    <w:p w14:paraId="322652F4" w14:textId="3AD5C919" w:rsidR="00F33889" w:rsidRPr="00F33889" w:rsidRDefault="008A47F6" w:rsidP="00F33889">
      <w:pPr>
        <w:numPr>
          <w:ilvl w:val="0"/>
          <w:numId w:val="22"/>
        </w:numPr>
        <w:spacing w:line="215" w:lineRule="auto"/>
        <w:rPr>
          <w:rFonts w:cs="Calibri"/>
          <w:szCs w:val="24"/>
        </w:rPr>
      </w:pPr>
      <w:r>
        <w:rPr>
          <w:rFonts w:cs="Calibri"/>
          <w:szCs w:val="24"/>
        </w:rPr>
        <w:t>p</w:t>
      </w:r>
      <w:r w:rsidR="00F33889" w:rsidRPr="00F33889">
        <w:rPr>
          <w:rFonts w:cs="Calibri"/>
          <w:szCs w:val="24"/>
        </w:rPr>
        <w:t>H AASHTO T289</w:t>
      </w:r>
    </w:p>
    <w:p w14:paraId="034933E2" w14:textId="77777777" w:rsidR="00F33889" w:rsidRPr="00F33889" w:rsidRDefault="00F33889" w:rsidP="00F33889">
      <w:pPr>
        <w:numPr>
          <w:ilvl w:val="0"/>
          <w:numId w:val="22"/>
        </w:numPr>
        <w:spacing w:line="215" w:lineRule="auto"/>
        <w:rPr>
          <w:rFonts w:cs="Calibri"/>
          <w:szCs w:val="24"/>
        </w:rPr>
      </w:pPr>
      <w:r w:rsidRPr="00F33889">
        <w:rPr>
          <w:rFonts w:cs="Calibri"/>
          <w:szCs w:val="24"/>
        </w:rPr>
        <w:t xml:space="preserve">Organics AASHTO T267 </w:t>
      </w:r>
    </w:p>
    <w:p w14:paraId="2A582564" w14:textId="77777777" w:rsidR="00F33889" w:rsidRPr="00F33889" w:rsidRDefault="00F33889" w:rsidP="00F33889">
      <w:pPr>
        <w:numPr>
          <w:ilvl w:val="0"/>
          <w:numId w:val="22"/>
        </w:numPr>
        <w:spacing w:line="215" w:lineRule="auto"/>
        <w:rPr>
          <w:rFonts w:cs="Calibri"/>
          <w:szCs w:val="24"/>
        </w:rPr>
      </w:pPr>
      <w:r w:rsidRPr="00F33889">
        <w:rPr>
          <w:rFonts w:cs="Calibri"/>
          <w:szCs w:val="24"/>
        </w:rPr>
        <w:t>Falling Head Permeability ASTM D5084</w:t>
      </w:r>
    </w:p>
    <w:p w14:paraId="129F4154" w14:textId="77777777" w:rsidR="00F33889" w:rsidRPr="00F33889" w:rsidRDefault="00F33889" w:rsidP="00F33889">
      <w:pPr>
        <w:numPr>
          <w:ilvl w:val="0"/>
          <w:numId w:val="22"/>
        </w:numPr>
        <w:spacing w:line="215" w:lineRule="auto"/>
        <w:rPr>
          <w:rFonts w:cs="Calibri"/>
          <w:szCs w:val="24"/>
        </w:rPr>
      </w:pPr>
      <w:r w:rsidRPr="00F33889">
        <w:rPr>
          <w:rFonts w:cs="Calibri"/>
          <w:szCs w:val="24"/>
        </w:rPr>
        <w:t>Constant Head Permeability ASTM D5856</w:t>
      </w:r>
    </w:p>
    <w:p w14:paraId="0299EF63" w14:textId="77777777" w:rsidR="00F33889" w:rsidRPr="00F33889" w:rsidRDefault="00F33889" w:rsidP="00F33889">
      <w:pPr>
        <w:numPr>
          <w:ilvl w:val="0"/>
          <w:numId w:val="22"/>
        </w:numPr>
        <w:spacing w:line="215" w:lineRule="auto"/>
        <w:rPr>
          <w:rFonts w:cs="Calibri"/>
          <w:szCs w:val="24"/>
        </w:rPr>
      </w:pPr>
      <w:r w:rsidRPr="00F33889">
        <w:rPr>
          <w:rFonts w:cs="Calibri"/>
          <w:szCs w:val="24"/>
        </w:rPr>
        <w:t>Resilient Modulus AASHTO T307</w:t>
      </w:r>
    </w:p>
    <w:p w14:paraId="66816175" w14:textId="77777777" w:rsidR="00F33889" w:rsidRPr="00F33889" w:rsidRDefault="00F33889" w:rsidP="00F33889">
      <w:pPr>
        <w:numPr>
          <w:ilvl w:val="0"/>
          <w:numId w:val="22"/>
        </w:numPr>
        <w:spacing w:line="215" w:lineRule="auto"/>
        <w:rPr>
          <w:rFonts w:cs="Calibri"/>
          <w:szCs w:val="24"/>
        </w:rPr>
      </w:pPr>
      <w:r w:rsidRPr="00F33889">
        <w:rPr>
          <w:rFonts w:cs="Calibri"/>
          <w:szCs w:val="24"/>
        </w:rPr>
        <w:t>R-Value AASHTO T190</w:t>
      </w:r>
    </w:p>
    <w:p w14:paraId="0C84C410" w14:textId="77777777" w:rsidR="00F33889" w:rsidRDefault="00F33889" w:rsidP="00F33889">
      <w:pPr>
        <w:numPr>
          <w:ilvl w:val="0"/>
          <w:numId w:val="22"/>
        </w:numPr>
        <w:spacing w:line="215" w:lineRule="auto"/>
        <w:rPr>
          <w:rFonts w:cs="Calibri"/>
          <w:szCs w:val="24"/>
        </w:rPr>
      </w:pPr>
      <w:r w:rsidRPr="00F33889">
        <w:rPr>
          <w:rFonts w:cs="Calibri"/>
          <w:szCs w:val="24"/>
        </w:rPr>
        <w:t>California Bearing Ratio AASHTO T193</w:t>
      </w:r>
    </w:p>
    <w:p w14:paraId="34B22B92" w14:textId="6BDC921B" w:rsidR="00F2248C" w:rsidRDefault="00F2248C" w:rsidP="00F33889">
      <w:pPr>
        <w:numPr>
          <w:ilvl w:val="0"/>
          <w:numId w:val="22"/>
        </w:numPr>
        <w:spacing w:line="215" w:lineRule="auto"/>
        <w:rPr>
          <w:rFonts w:cs="Calibri"/>
          <w:szCs w:val="24"/>
        </w:rPr>
      </w:pPr>
      <w:r>
        <w:rPr>
          <w:rFonts w:cs="Calibri"/>
          <w:szCs w:val="24"/>
        </w:rPr>
        <w:t xml:space="preserve">Erosion Function Apparatus (EFA) Testing (Erosion Apparatus Testing for Scour) </w:t>
      </w:r>
    </w:p>
    <w:p w14:paraId="258039FB" w14:textId="77777777" w:rsidR="00CD54B9" w:rsidRDefault="00CD54B9" w:rsidP="00CD54B9">
      <w:pPr>
        <w:spacing w:line="215" w:lineRule="auto"/>
        <w:rPr>
          <w:rFonts w:cs="Calibri"/>
          <w:szCs w:val="24"/>
        </w:rPr>
      </w:pPr>
    </w:p>
    <w:p w14:paraId="1CA0B5EC" w14:textId="0F93EC02" w:rsidR="00CD54B9" w:rsidRPr="00A42616" w:rsidRDefault="00CD54B9" w:rsidP="00CD54B9">
      <w:pPr>
        <w:spacing w:line="215" w:lineRule="auto"/>
        <w:rPr>
          <w:rFonts w:cs="Calibri"/>
          <w:b/>
          <w:szCs w:val="24"/>
        </w:rPr>
      </w:pPr>
      <w:r w:rsidRPr="00A42616">
        <w:rPr>
          <w:rFonts w:cs="Calibri"/>
          <w:b/>
          <w:szCs w:val="24"/>
        </w:rPr>
        <w:t xml:space="preserve">Field </w:t>
      </w:r>
      <w:r w:rsidR="00321C5F">
        <w:rPr>
          <w:rFonts w:cs="Calibri"/>
          <w:b/>
          <w:szCs w:val="24"/>
        </w:rPr>
        <w:t xml:space="preserve">and Laboratory </w:t>
      </w:r>
      <w:r w:rsidRPr="00A42616">
        <w:rPr>
          <w:rFonts w:cs="Calibri"/>
          <w:b/>
          <w:szCs w:val="24"/>
        </w:rPr>
        <w:t xml:space="preserve">Testing </w:t>
      </w:r>
    </w:p>
    <w:p w14:paraId="55E631F3" w14:textId="22541629" w:rsidR="00CD54B9" w:rsidRDefault="00CD54B9" w:rsidP="00CD54B9">
      <w:pPr>
        <w:pStyle w:val="ListParagraph"/>
        <w:numPr>
          <w:ilvl w:val="0"/>
          <w:numId w:val="28"/>
        </w:numPr>
        <w:spacing w:line="215" w:lineRule="auto"/>
        <w:rPr>
          <w:rFonts w:cs="Calibri"/>
          <w:szCs w:val="24"/>
        </w:rPr>
      </w:pPr>
      <w:r>
        <w:rPr>
          <w:rFonts w:cs="Calibri"/>
          <w:szCs w:val="24"/>
        </w:rPr>
        <w:t>Concrete Testing</w:t>
      </w:r>
    </w:p>
    <w:p w14:paraId="30A59922" w14:textId="300AC6B0" w:rsidR="00CD54B9" w:rsidRDefault="00321C5F" w:rsidP="00CD54B9">
      <w:pPr>
        <w:pStyle w:val="ListParagraph"/>
        <w:numPr>
          <w:ilvl w:val="0"/>
          <w:numId w:val="28"/>
        </w:numPr>
        <w:spacing w:line="215" w:lineRule="auto"/>
        <w:rPr>
          <w:rFonts w:cs="Calibri"/>
          <w:szCs w:val="24"/>
        </w:rPr>
      </w:pPr>
      <w:r>
        <w:rPr>
          <w:rFonts w:cs="Calibri"/>
          <w:szCs w:val="24"/>
        </w:rPr>
        <w:t xml:space="preserve">Moisture and </w:t>
      </w:r>
      <w:r w:rsidR="00CD54B9">
        <w:rPr>
          <w:rFonts w:cs="Calibri"/>
          <w:szCs w:val="24"/>
        </w:rPr>
        <w:t>Density Testing</w:t>
      </w:r>
      <w:r w:rsidR="00A42616">
        <w:rPr>
          <w:rFonts w:cs="Calibri"/>
          <w:szCs w:val="24"/>
        </w:rPr>
        <w:t xml:space="preserve"> </w:t>
      </w:r>
    </w:p>
    <w:p w14:paraId="448E0553" w14:textId="4AD86478" w:rsidR="00CD54B9" w:rsidRDefault="00CD54B9" w:rsidP="00CD54B9">
      <w:pPr>
        <w:pStyle w:val="ListParagraph"/>
        <w:numPr>
          <w:ilvl w:val="0"/>
          <w:numId w:val="28"/>
        </w:numPr>
        <w:spacing w:line="215" w:lineRule="auto"/>
        <w:rPr>
          <w:rFonts w:cs="Calibri"/>
          <w:szCs w:val="24"/>
        </w:rPr>
      </w:pPr>
      <w:r>
        <w:rPr>
          <w:rFonts w:cs="Calibri"/>
          <w:szCs w:val="24"/>
        </w:rPr>
        <w:t xml:space="preserve">Asphalt Testing </w:t>
      </w:r>
    </w:p>
    <w:p w14:paraId="3C02AEDC" w14:textId="7B3AF7C4" w:rsidR="00321C5F" w:rsidRDefault="00321C5F" w:rsidP="00CD54B9">
      <w:pPr>
        <w:pStyle w:val="ListParagraph"/>
        <w:numPr>
          <w:ilvl w:val="0"/>
          <w:numId w:val="28"/>
        </w:numPr>
        <w:spacing w:line="215" w:lineRule="auto"/>
        <w:rPr>
          <w:rFonts w:cs="Calibri"/>
          <w:szCs w:val="24"/>
        </w:rPr>
      </w:pPr>
      <w:r>
        <w:rPr>
          <w:rFonts w:cs="Calibri"/>
          <w:szCs w:val="24"/>
        </w:rPr>
        <w:t xml:space="preserve">Aggregate Testing </w:t>
      </w:r>
    </w:p>
    <w:p w14:paraId="2BEB4A83" w14:textId="19DB669C" w:rsidR="00CD54B9" w:rsidRDefault="00CD54B9" w:rsidP="00E278AF">
      <w:pPr>
        <w:pStyle w:val="ListParagraph"/>
        <w:spacing w:line="215" w:lineRule="auto"/>
        <w:rPr>
          <w:rFonts w:cs="Calibri"/>
          <w:szCs w:val="24"/>
        </w:rPr>
      </w:pPr>
    </w:p>
    <w:p w14:paraId="5398D662" w14:textId="6BCDCB34" w:rsidR="002636C3" w:rsidRPr="00D10223" w:rsidRDefault="002636C3" w:rsidP="002636C3">
      <w:pPr>
        <w:spacing w:line="215" w:lineRule="auto"/>
        <w:rPr>
          <w:rFonts w:cs="Calibri"/>
          <w:szCs w:val="24"/>
        </w:rPr>
      </w:pPr>
      <w:r w:rsidRPr="00D10223">
        <w:rPr>
          <w:rFonts w:cs="Calibri"/>
          <w:szCs w:val="24"/>
        </w:rPr>
        <w:t>Consultants are required to follow the testing procedures as detailed in the Field Sampling and Testing Manual</w:t>
      </w:r>
      <w:r w:rsidR="00D10223">
        <w:rPr>
          <w:rFonts w:cs="Calibri"/>
          <w:szCs w:val="24"/>
        </w:rPr>
        <w:t>, NDDOT Standard Specifications, or applicable contract specifications</w:t>
      </w:r>
      <w:r w:rsidRPr="00D10223">
        <w:rPr>
          <w:rFonts w:cs="Calibri"/>
          <w:szCs w:val="24"/>
        </w:rPr>
        <w:t>.</w:t>
      </w:r>
    </w:p>
    <w:p w14:paraId="5C625C46" w14:textId="77777777" w:rsidR="00F33889" w:rsidRPr="00F33889" w:rsidRDefault="00F33889" w:rsidP="00F33889">
      <w:pPr>
        <w:spacing w:line="215" w:lineRule="auto"/>
        <w:rPr>
          <w:rFonts w:cs="Calibri"/>
          <w:szCs w:val="24"/>
          <w:highlight w:val="yellow"/>
        </w:rPr>
      </w:pPr>
    </w:p>
    <w:p w14:paraId="1DE313D9" w14:textId="2E3131CD" w:rsidR="008443B1" w:rsidRPr="008443B1" w:rsidRDefault="008443B1" w:rsidP="008443B1">
      <w:pPr>
        <w:spacing w:line="215" w:lineRule="auto"/>
        <w:rPr>
          <w:rFonts w:cs="Calibri"/>
          <w:szCs w:val="24"/>
        </w:rPr>
      </w:pPr>
      <w:r w:rsidRPr="00FB0B79">
        <w:rPr>
          <w:rFonts w:cs="Calibri"/>
          <w:szCs w:val="24"/>
        </w:rPr>
        <w:t>Proposing firms</w:t>
      </w:r>
      <w:r w:rsidRPr="008443B1">
        <w:rPr>
          <w:rFonts w:cs="Calibri"/>
          <w:szCs w:val="24"/>
        </w:rPr>
        <w:t xml:space="preserve"> must be qualified to perform geotechnical</w:t>
      </w:r>
      <w:r w:rsidR="002661FF">
        <w:rPr>
          <w:rFonts w:cs="Calibri"/>
          <w:szCs w:val="24"/>
        </w:rPr>
        <w:t xml:space="preserve"> engineering</w:t>
      </w:r>
      <w:r w:rsidRPr="008443B1">
        <w:rPr>
          <w:rFonts w:cs="Calibri"/>
          <w:szCs w:val="24"/>
        </w:rPr>
        <w:t xml:space="preserve"> services</w:t>
      </w:r>
      <w:r w:rsidR="002661FF">
        <w:rPr>
          <w:rFonts w:cs="Calibri"/>
          <w:szCs w:val="24"/>
        </w:rPr>
        <w:t xml:space="preserve"> and analysis. </w:t>
      </w:r>
    </w:p>
    <w:p w14:paraId="4344D767" w14:textId="77777777" w:rsidR="00A06779" w:rsidRPr="007B7E71" w:rsidRDefault="00A06779" w:rsidP="00A06779">
      <w:pPr>
        <w:spacing w:line="215" w:lineRule="auto"/>
        <w:rPr>
          <w:rFonts w:asciiTheme="minorHAnsi" w:hAnsiTheme="minorHAnsi"/>
          <w:color w:val="000000" w:themeColor="text1"/>
          <w:szCs w:val="24"/>
          <w:highlight w:val="yellow"/>
        </w:rPr>
      </w:pPr>
    </w:p>
    <w:p w14:paraId="0F82EC5F" w14:textId="570A47A7" w:rsidR="00EC08A6" w:rsidRPr="00EC08A6" w:rsidRDefault="00EC08A6" w:rsidP="00EC08A6">
      <w:pPr>
        <w:spacing w:line="215" w:lineRule="auto"/>
        <w:rPr>
          <w:rFonts w:asciiTheme="minorHAnsi" w:hAnsiTheme="minorHAnsi"/>
          <w:color w:val="000000" w:themeColor="text1"/>
          <w:szCs w:val="24"/>
        </w:rPr>
      </w:pPr>
      <w:r w:rsidRPr="00EC08A6">
        <w:rPr>
          <w:rFonts w:asciiTheme="minorHAnsi" w:hAnsiTheme="minorHAnsi"/>
          <w:color w:val="000000" w:themeColor="text1"/>
          <w:szCs w:val="24"/>
        </w:rPr>
        <w:t>Geotechnical Drilling</w:t>
      </w:r>
      <w:r>
        <w:rPr>
          <w:rFonts w:asciiTheme="minorHAnsi" w:hAnsiTheme="minorHAnsi"/>
          <w:color w:val="000000" w:themeColor="text1"/>
          <w:szCs w:val="24"/>
        </w:rPr>
        <w:t xml:space="preserve"> </w:t>
      </w:r>
      <w:r w:rsidRPr="00EC08A6">
        <w:rPr>
          <w:rFonts w:asciiTheme="minorHAnsi" w:hAnsiTheme="minorHAnsi"/>
          <w:color w:val="000000" w:themeColor="text1"/>
          <w:szCs w:val="24"/>
        </w:rPr>
        <w:t xml:space="preserve">firms </w:t>
      </w:r>
      <w:r w:rsidR="002661FF">
        <w:rPr>
          <w:rFonts w:asciiTheme="minorHAnsi" w:hAnsiTheme="minorHAnsi"/>
          <w:color w:val="000000" w:themeColor="text1"/>
          <w:szCs w:val="24"/>
        </w:rPr>
        <w:t>must be able to utilize</w:t>
      </w:r>
      <w:r w:rsidRPr="00EC08A6">
        <w:rPr>
          <w:rFonts w:asciiTheme="minorHAnsi" w:hAnsiTheme="minorHAnsi"/>
          <w:color w:val="000000" w:themeColor="text1"/>
          <w:szCs w:val="24"/>
        </w:rPr>
        <w:t xml:space="preserve"> a tracked drill rig capable of performing borings at off-road locations.</w:t>
      </w:r>
    </w:p>
    <w:p w14:paraId="2CB2C4A4" w14:textId="77777777" w:rsidR="00EC08A6" w:rsidRPr="00EC08A6" w:rsidRDefault="00EC08A6" w:rsidP="00EC08A6">
      <w:pPr>
        <w:spacing w:line="215" w:lineRule="auto"/>
        <w:rPr>
          <w:rFonts w:asciiTheme="minorHAnsi" w:hAnsiTheme="minorHAnsi"/>
          <w:color w:val="000000" w:themeColor="text1"/>
          <w:szCs w:val="24"/>
        </w:rPr>
      </w:pPr>
    </w:p>
    <w:p w14:paraId="5258758C" w14:textId="383C9DDC" w:rsidR="00EC08A6" w:rsidRPr="00EC08A6" w:rsidRDefault="00EC08A6" w:rsidP="00EC08A6">
      <w:pPr>
        <w:spacing w:line="215" w:lineRule="auto"/>
        <w:rPr>
          <w:rFonts w:asciiTheme="minorHAnsi" w:hAnsiTheme="minorHAnsi"/>
          <w:color w:val="000000" w:themeColor="text1"/>
          <w:szCs w:val="24"/>
        </w:rPr>
      </w:pPr>
      <w:r w:rsidRPr="00EC08A6">
        <w:rPr>
          <w:rFonts w:asciiTheme="minorHAnsi" w:hAnsiTheme="minorHAnsi"/>
          <w:color w:val="000000" w:themeColor="text1"/>
          <w:szCs w:val="24"/>
        </w:rPr>
        <w:t>Geophysical Survey</w:t>
      </w:r>
      <w:r>
        <w:rPr>
          <w:rFonts w:asciiTheme="minorHAnsi" w:hAnsiTheme="minorHAnsi"/>
          <w:color w:val="000000" w:themeColor="text1"/>
          <w:szCs w:val="24"/>
        </w:rPr>
        <w:t xml:space="preserve"> firms must have </w:t>
      </w:r>
      <w:r w:rsidRPr="00EC08A6">
        <w:rPr>
          <w:rFonts w:asciiTheme="minorHAnsi" w:hAnsiTheme="minorHAnsi"/>
          <w:color w:val="000000" w:themeColor="text1"/>
          <w:szCs w:val="24"/>
        </w:rPr>
        <w:t>experience p</w:t>
      </w:r>
      <w:r w:rsidR="002661FF">
        <w:rPr>
          <w:rFonts w:asciiTheme="minorHAnsi" w:hAnsiTheme="minorHAnsi"/>
          <w:color w:val="000000" w:themeColor="text1"/>
          <w:szCs w:val="24"/>
        </w:rPr>
        <w:t>er</w:t>
      </w:r>
      <w:r w:rsidRPr="00EC08A6">
        <w:rPr>
          <w:rFonts w:asciiTheme="minorHAnsi" w:hAnsiTheme="minorHAnsi"/>
          <w:color w:val="000000" w:themeColor="text1"/>
          <w:szCs w:val="24"/>
        </w:rPr>
        <w:t xml:space="preserve">forming geophysical </w:t>
      </w:r>
      <w:proofErr w:type="gramStart"/>
      <w:r w:rsidRPr="00EC08A6">
        <w:rPr>
          <w:rFonts w:asciiTheme="minorHAnsi" w:hAnsiTheme="minorHAnsi"/>
          <w:color w:val="000000" w:themeColor="text1"/>
          <w:szCs w:val="24"/>
        </w:rPr>
        <w:t>survey</w:t>
      </w:r>
      <w:proofErr w:type="gramEnd"/>
      <w:r w:rsidRPr="00EC08A6">
        <w:rPr>
          <w:rFonts w:asciiTheme="minorHAnsi" w:hAnsiTheme="minorHAnsi"/>
          <w:color w:val="000000" w:themeColor="text1"/>
          <w:szCs w:val="24"/>
        </w:rPr>
        <w:t xml:space="preserve"> within the past </w:t>
      </w:r>
      <w:r>
        <w:rPr>
          <w:rFonts w:asciiTheme="minorHAnsi" w:hAnsiTheme="minorHAnsi"/>
          <w:color w:val="000000" w:themeColor="text1"/>
          <w:szCs w:val="24"/>
        </w:rPr>
        <w:lastRenderedPageBreak/>
        <w:t>five (5)</w:t>
      </w:r>
      <w:r w:rsidRPr="00EC08A6">
        <w:rPr>
          <w:rFonts w:asciiTheme="minorHAnsi" w:hAnsiTheme="minorHAnsi"/>
          <w:color w:val="000000" w:themeColor="text1"/>
          <w:szCs w:val="24"/>
        </w:rPr>
        <w:t xml:space="preserve"> years. </w:t>
      </w:r>
    </w:p>
    <w:p w14:paraId="26A25241" w14:textId="77777777" w:rsidR="00EC08A6" w:rsidRPr="00EC08A6" w:rsidRDefault="00EC08A6" w:rsidP="00EC08A6">
      <w:pPr>
        <w:spacing w:line="215" w:lineRule="auto"/>
        <w:rPr>
          <w:rFonts w:asciiTheme="minorHAnsi" w:hAnsiTheme="minorHAnsi"/>
          <w:color w:val="000000" w:themeColor="text1"/>
          <w:szCs w:val="24"/>
        </w:rPr>
      </w:pPr>
    </w:p>
    <w:p w14:paraId="225097DD" w14:textId="795B2660" w:rsidR="00EC08A6" w:rsidRDefault="00EC08A6" w:rsidP="00EC08A6">
      <w:pPr>
        <w:spacing w:line="215" w:lineRule="auto"/>
        <w:rPr>
          <w:rFonts w:asciiTheme="minorHAnsi" w:hAnsiTheme="minorHAnsi"/>
          <w:color w:val="000000" w:themeColor="text1"/>
          <w:szCs w:val="24"/>
        </w:rPr>
      </w:pPr>
      <w:r w:rsidRPr="00EC08A6">
        <w:rPr>
          <w:rFonts w:asciiTheme="minorHAnsi" w:hAnsiTheme="minorHAnsi"/>
          <w:color w:val="000000" w:themeColor="text1"/>
          <w:szCs w:val="24"/>
        </w:rPr>
        <w:t>The selected firms will have an AASHTO R18</w:t>
      </w:r>
      <w:r w:rsidR="002661FF">
        <w:rPr>
          <w:rFonts w:asciiTheme="minorHAnsi" w:hAnsiTheme="minorHAnsi"/>
          <w:color w:val="000000" w:themeColor="text1"/>
          <w:szCs w:val="24"/>
        </w:rPr>
        <w:t>, or an approved equal,</w:t>
      </w:r>
      <w:r w:rsidRPr="00EC08A6">
        <w:rPr>
          <w:rFonts w:asciiTheme="minorHAnsi" w:hAnsiTheme="minorHAnsi"/>
          <w:color w:val="000000" w:themeColor="text1"/>
          <w:szCs w:val="24"/>
        </w:rPr>
        <w:t xml:space="preserve"> </w:t>
      </w:r>
      <w:r w:rsidR="002661FF">
        <w:rPr>
          <w:rFonts w:asciiTheme="minorHAnsi" w:hAnsiTheme="minorHAnsi"/>
          <w:color w:val="000000" w:themeColor="text1"/>
          <w:szCs w:val="24"/>
        </w:rPr>
        <w:t>a</w:t>
      </w:r>
      <w:r w:rsidRPr="00EC08A6">
        <w:rPr>
          <w:rFonts w:asciiTheme="minorHAnsi" w:hAnsiTheme="minorHAnsi"/>
          <w:color w:val="000000" w:themeColor="text1"/>
          <w:szCs w:val="24"/>
        </w:rPr>
        <w:t xml:space="preserve">ccredited </w:t>
      </w:r>
      <w:r w:rsidR="002661FF">
        <w:rPr>
          <w:rFonts w:asciiTheme="minorHAnsi" w:hAnsiTheme="minorHAnsi"/>
          <w:color w:val="000000" w:themeColor="text1"/>
          <w:szCs w:val="24"/>
        </w:rPr>
        <w:t>l</w:t>
      </w:r>
      <w:r w:rsidR="002661FF" w:rsidRPr="00EC08A6">
        <w:rPr>
          <w:rFonts w:asciiTheme="minorHAnsi" w:hAnsiTheme="minorHAnsi"/>
          <w:color w:val="000000" w:themeColor="text1"/>
          <w:szCs w:val="24"/>
        </w:rPr>
        <w:t>ab</w:t>
      </w:r>
      <w:r w:rsidR="002661FF">
        <w:rPr>
          <w:rFonts w:asciiTheme="minorHAnsi" w:hAnsiTheme="minorHAnsi"/>
          <w:color w:val="000000" w:themeColor="text1"/>
          <w:szCs w:val="24"/>
        </w:rPr>
        <w:t>oratory</w:t>
      </w:r>
      <w:r w:rsidRPr="00EC08A6">
        <w:rPr>
          <w:rFonts w:asciiTheme="minorHAnsi" w:hAnsiTheme="minorHAnsi"/>
          <w:color w:val="000000" w:themeColor="text1"/>
          <w:szCs w:val="24"/>
        </w:rPr>
        <w:t xml:space="preserve"> in </w:t>
      </w:r>
      <w:proofErr w:type="gramStart"/>
      <w:r w:rsidRPr="00EC08A6">
        <w:rPr>
          <w:rFonts w:asciiTheme="minorHAnsi" w:hAnsiTheme="minorHAnsi"/>
          <w:color w:val="000000" w:themeColor="text1"/>
          <w:szCs w:val="24"/>
        </w:rPr>
        <w:t>soil</w:t>
      </w:r>
      <w:r w:rsidR="002661FF">
        <w:rPr>
          <w:rFonts w:asciiTheme="minorHAnsi" w:hAnsiTheme="minorHAnsi"/>
          <w:color w:val="000000" w:themeColor="text1"/>
          <w:szCs w:val="24"/>
        </w:rPr>
        <w:t>s</w:t>
      </w:r>
      <w:proofErr w:type="gramEnd"/>
      <w:r w:rsidRPr="00EC08A6">
        <w:rPr>
          <w:rFonts w:asciiTheme="minorHAnsi" w:hAnsiTheme="minorHAnsi"/>
          <w:color w:val="000000" w:themeColor="text1"/>
          <w:szCs w:val="24"/>
        </w:rPr>
        <w:t>.</w:t>
      </w:r>
    </w:p>
    <w:p w14:paraId="1FB5CCD5" w14:textId="77777777" w:rsidR="006718F0" w:rsidRPr="007B7E71" w:rsidRDefault="006718F0" w:rsidP="00F63385">
      <w:pPr>
        <w:spacing w:line="215" w:lineRule="auto"/>
        <w:rPr>
          <w:rFonts w:asciiTheme="minorHAnsi" w:hAnsiTheme="minorHAnsi"/>
          <w:color w:val="000000" w:themeColor="text1"/>
          <w:szCs w:val="24"/>
          <w:highlight w:val="yellow"/>
        </w:rPr>
      </w:pPr>
    </w:p>
    <w:p w14:paraId="400E821A" w14:textId="61D44F3E" w:rsidR="00F63385" w:rsidRPr="006946FF" w:rsidRDefault="00AB2E9A" w:rsidP="00F63385">
      <w:pPr>
        <w:spacing w:line="215" w:lineRule="auto"/>
        <w:rPr>
          <w:rFonts w:asciiTheme="minorHAnsi" w:hAnsiTheme="minorHAnsi"/>
          <w:color w:val="000000" w:themeColor="text1"/>
          <w:szCs w:val="24"/>
        </w:rPr>
      </w:pPr>
      <w:r w:rsidRPr="008F59AC">
        <w:rPr>
          <w:rFonts w:asciiTheme="minorHAnsi" w:hAnsiTheme="minorHAnsi"/>
          <w:color w:val="000000" w:themeColor="text1"/>
          <w:szCs w:val="24"/>
        </w:rPr>
        <w:t xml:space="preserve">All work shall conform to </w:t>
      </w:r>
      <w:r w:rsidR="008F59AC" w:rsidRPr="008F59AC">
        <w:rPr>
          <w:rFonts w:asciiTheme="minorHAnsi" w:hAnsiTheme="minorHAnsi"/>
          <w:color w:val="000000" w:themeColor="text1"/>
          <w:szCs w:val="24"/>
        </w:rPr>
        <w:t xml:space="preserve">NDDOT and FHWA </w:t>
      </w:r>
      <w:r w:rsidRPr="008F59AC">
        <w:rPr>
          <w:rFonts w:asciiTheme="minorHAnsi" w:hAnsiTheme="minorHAnsi"/>
          <w:color w:val="000000" w:themeColor="text1"/>
          <w:szCs w:val="24"/>
        </w:rPr>
        <w:t xml:space="preserve">requirements </w:t>
      </w:r>
      <w:r w:rsidR="008F59AC" w:rsidRPr="008F59AC">
        <w:rPr>
          <w:rFonts w:asciiTheme="minorHAnsi" w:hAnsiTheme="minorHAnsi"/>
          <w:color w:val="000000" w:themeColor="text1"/>
          <w:szCs w:val="24"/>
        </w:rPr>
        <w:t>and standards</w:t>
      </w:r>
      <w:r w:rsidRPr="008F59AC">
        <w:rPr>
          <w:rFonts w:asciiTheme="minorHAnsi" w:hAnsiTheme="minorHAnsi"/>
          <w:color w:val="000000" w:themeColor="text1"/>
          <w:szCs w:val="24"/>
        </w:rPr>
        <w:t xml:space="preserve">. </w:t>
      </w:r>
      <w:r w:rsidR="00EC08A6" w:rsidRPr="008F59AC">
        <w:rPr>
          <w:rFonts w:asciiTheme="minorHAnsi" w:hAnsiTheme="minorHAnsi"/>
          <w:color w:val="000000" w:themeColor="text1"/>
          <w:szCs w:val="24"/>
        </w:rPr>
        <w:t>Any</w:t>
      </w:r>
      <w:r w:rsidRPr="008F59AC">
        <w:rPr>
          <w:rFonts w:asciiTheme="minorHAnsi" w:hAnsiTheme="minorHAnsi"/>
          <w:color w:val="000000" w:themeColor="text1"/>
          <w:szCs w:val="24"/>
        </w:rPr>
        <w:t xml:space="preserve"> plan</w:t>
      </w:r>
      <w:r w:rsidR="008E773B" w:rsidRPr="008F59AC">
        <w:rPr>
          <w:rFonts w:asciiTheme="minorHAnsi" w:hAnsiTheme="minorHAnsi"/>
          <w:color w:val="000000" w:themeColor="text1"/>
          <w:szCs w:val="24"/>
        </w:rPr>
        <w:t xml:space="preserve"> </w:t>
      </w:r>
      <w:r w:rsidRPr="008F59AC">
        <w:rPr>
          <w:rFonts w:asciiTheme="minorHAnsi" w:hAnsiTheme="minorHAnsi"/>
          <w:color w:val="000000" w:themeColor="text1"/>
          <w:szCs w:val="24"/>
        </w:rPr>
        <w:t>s</w:t>
      </w:r>
      <w:r w:rsidR="008E773B" w:rsidRPr="008F59AC">
        <w:rPr>
          <w:rFonts w:asciiTheme="minorHAnsi" w:hAnsiTheme="minorHAnsi"/>
          <w:color w:val="000000" w:themeColor="text1"/>
          <w:szCs w:val="24"/>
        </w:rPr>
        <w:t>heets and submittals</w:t>
      </w:r>
      <w:r w:rsidRPr="008F59AC">
        <w:rPr>
          <w:rFonts w:asciiTheme="minorHAnsi" w:hAnsiTheme="minorHAnsi"/>
          <w:color w:val="000000" w:themeColor="text1"/>
          <w:szCs w:val="24"/>
        </w:rPr>
        <w:t xml:space="preserve"> </w:t>
      </w:r>
      <w:r w:rsidR="008F59AC">
        <w:rPr>
          <w:rFonts w:asciiTheme="minorHAnsi" w:hAnsiTheme="minorHAnsi"/>
          <w:color w:val="000000" w:themeColor="text1"/>
          <w:szCs w:val="24"/>
        </w:rPr>
        <w:t>must</w:t>
      </w:r>
      <w:r w:rsidRPr="008F59AC">
        <w:rPr>
          <w:rFonts w:asciiTheme="minorHAnsi" w:hAnsiTheme="minorHAnsi"/>
          <w:color w:val="000000" w:themeColor="text1"/>
          <w:szCs w:val="24"/>
        </w:rPr>
        <w:t xml:space="preserve"> be prepared in standard Department format.</w:t>
      </w:r>
    </w:p>
    <w:p w14:paraId="1056B508" w14:textId="77777777" w:rsidR="000510E0" w:rsidRDefault="000510E0" w:rsidP="006718F0">
      <w:pPr>
        <w:rPr>
          <w:rFonts w:asciiTheme="minorHAnsi" w:hAnsiTheme="minorHAnsi"/>
          <w:color w:val="000000" w:themeColor="text1"/>
          <w:szCs w:val="24"/>
        </w:rPr>
      </w:pPr>
    </w:p>
    <w:p w14:paraId="53808C69" w14:textId="77777777" w:rsidR="008F59AC" w:rsidRDefault="00A06779" w:rsidP="006718F0">
      <w:pPr>
        <w:rPr>
          <w:rFonts w:asciiTheme="minorHAnsi" w:hAnsiTheme="minorHAnsi"/>
          <w:color w:val="000000" w:themeColor="text1"/>
          <w:szCs w:val="24"/>
        </w:rPr>
      </w:pPr>
      <w:r w:rsidRPr="00EC08A6">
        <w:rPr>
          <w:rFonts w:asciiTheme="minorHAnsi" w:hAnsiTheme="minorHAnsi"/>
          <w:color w:val="000000" w:themeColor="text1"/>
          <w:szCs w:val="24"/>
        </w:rPr>
        <w:t>The firms shall allow</w:t>
      </w:r>
      <w:r w:rsidR="000510E0">
        <w:rPr>
          <w:rFonts w:asciiTheme="minorHAnsi" w:hAnsiTheme="minorHAnsi"/>
          <w:color w:val="000000" w:themeColor="text1"/>
          <w:szCs w:val="24"/>
        </w:rPr>
        <w:t xml:space="preserve"> a minimum of</w:t>
      </w:r>
      <w:r w:rsidRPr="00EC08A6">
        <w:rPr>
          <w:rFonts w:asciiTheme="minorHAnsi" w:hAnsiTheme="minorHAnsi"/>
          <w:color w:val="000000" w:themeColor="text1"/>
          <w:szCs w:val="24"/>
        </w:rPr>
        <w:t xml:space="preserve"> 14 days for the review and/or approval of project deliverables by the NDDOT. </w:t>
      </w:r>
    </w:p>
    <w:p w14:paraId="1EA63A97" w14:textId="77777777" w:rsidR="008F59AC" w:rsidRDefault="008F59AC" w:rsidP="006718F0">
      <w:pPr>
        <w:rPr>
          <w:rFonts w:asciiTheme="minorHAnsi" w:hAnsiTheme="minorHAnsi"/>
          <w:color w:val="000000" w:themeColor="text1"/>
          <w:szCs w:val="24"/>
        </w:rPr>
      </w:pPr>
    </w:p>
    <w:p w14:paraId="0F65562B" w14:textId="05977669" w:rsidR="006149EC" w:rsidRPr="00EC08A6" w:rsidRDefault="00A06779" w:rsidP="006718F0">
      <w:pPr>
        <w:rPr>
          <w:rFonts w:asciiTheme="minorHAnsi" w:hAnsiTheme="minorHAnsi"/>
          <w:color w:val="000000" w:themeColor="text1"/>
          <w:szCs w:val="24"/>
        </w:rPr>
      </w:pPr>
      <w:r w:rsidRPr="00EC08A6">
        <w:rPr>
          <w:rFonts w:asciiTheme="minorHAnsi" w:hAnsiTheme="minorHAnsi"/>
          <w:color w:val="000000" w:themeColor="text1"/>
          <w:szCs w:val="24"/>
        </w:rPr>
        <w:t>All deliverables shall be submitted in a manner to allow for submission</w:t>
      </w:r>
      <w:r w:rsidR="001E482D" w:rsidRPr="00EC08A6">
        <w:rPr>
          <w:rFonts w:asciiTheme="minorHAnsi" w:hAnsiTheme="minorHAnsi"/>
          <w:color w:val="000000" w:themeColor="text1"/>
          <w:szCs w:val="24"/>
        </w:rPr>
        <w:t>,</w:t>
      </w:r>
      <w:r w:rsidRPr="00EC08A6">
        <w:rPr>
          <w:rFonts w:asciiTheme="minorHAnsi" w:hAnsiTheme="minorHAnsi"/>
          <w:color w:val="000000" w:themeColor="text1"/>
          <w:szCs w:val="24"/>
        </w:rPr>
        <w:t xml:space="preserve"> receipt</w:t>
      </w:r>
      <w:r w:rsidR="001E482D" w:rsidRPr="00EC08A6">
        <w:rPr>
          <w:rFonts w:asciiTheme="minorHAnsi" w:hAnsiTheme="minorHAnsi"/>
          <w:color w:val="000000" w:themeColor="text1"/>
          <w:szCs w:val="24"/>
        </w:rPr>
        <w:t>, and approval</w:t>
      </w:r>
      <w:r w:rsidRPr="00EC08A6">
        <w:rPr>
          <w:rFonts w:asciiTheme="minorHAnsi" w:hAnsiTheme="minorHAnsi"/>
          <w:color w:val="000000" w:themeColor="text1"/>
          <w:szCs w:val="24"/>
        </w:rPr>
        <w:t xml:space="preserve"> from the permitting agencies prior to the </w:t>
      </w:r>
      <w:r w:rsidR="008F59AC">
        <w:rPr>
          <w:rFonts w:asciiTheme="minorHAnsi" w:hAnsiTheme="minorHAnsi"/>
          <w:color w:val="000000" w:themeColor="text1"/>
          <w:szCs w:val="24"/>
        </w:rPr>
        <w:t>scheduled completion dates</w:t>
      </w:r>
      <w:r w:rsidRPr="00EC08A6">
        <w:rPr>
          <w:rFonts w:asciiTheme="minorHAnsi" w:hAnsiTheme="minorHAnsi"/>
          <w:color w:val="000000" w:themeColor="text1"/>
          <w:szCs w:val="24"/>
        </w:rPr>
        <w:t xml:space="preserve">. </w:t>
      </w:r>
      <w:r w:rsidR="00F97B2C" w:rsidRPr="00EC08A6">
        <w:rPr>
          <w:rFonts w:asciiTheme="minorHAnsi" w:hAnsiTheme="minorHAnsi"/>
          <w:color w:val="000000" w:themeColor="text1"/>
          <w:szCs w:val="24"/>
        </w:rPr>
        <w:t xml:space="preserve">Any additional </w:t>
      </w:r>
      <w:r w:rsidR="001E482D" w:rsidRPr="00EC08A6">
        <w:rPr>
          <w:rFonts w:asciiTheme="minorHAnsi" w:hAnsiTheme="minorHAnsi"/>
          <w:color w:val="000000" w:themeColor="text1"/>
          <w:szCs w:val="24"/>
        </w:rPr>
        <w:t xml:space="preserve">costs for </w:t>
      </w:r>
      <w:r w:rsidR="00F97B2C" w:rsidRPr="00EC08A6">
        <w:rPr>
          <w:rFonts w:asciiTheme="minorHAnsi" w:hAnsiTheme="minorHAnsi"/>
          <w:color w:val="000000" w:themeColor="text1"/>
          <w:szCs w:val="24"/>
        </w:rPr>
        <w:t>preliminary engineering or environmental stud</w:t>
      </w:r>
      <w:r w:rsidR="001E482D" w:rsidRPr="00EC08A6">
        <w:rPr>
          <w:rFonts w:asciiTheme="minorHAnsi" w:hAnsiTheme="minorHAnsi"/>
          <w:color w:val="000000" w:themeColor="text1"/>
          <w:szCs w:val="24"/>
        </w:rPr>
        <w:t>ies resulting from added work may be eligible for reimbursement.</w:t>
      </w:r>
      <w:r w:rsidR="00F97B2C" w:rsidRPr="00EC08A6">
        <w:rPr>
          <w:rFonts w:asciiTheme="minorHAnsi" w:hAnsiTheme="minorHAnsi"/>
          <w:color w:val="000000" w:themeColor="text1"/>
          <w:szCs w:val="24"/>
        </w:rPr>
        <w:t xml:space="preserve"> </w:t>
      </w:r>
    </w:p>
    <w:p w14:paraId="7B4055CE" w14:textId="77777777" w:rsidR="006149EC" w:rsidRPr="00EC08A6" w:rsidRDefault="006149EC" w:rsidP="006718F0">
      <w:pPr>
        <w:rPr>
          <w:rFonts w:asciiTheme="minorHAnsi" w:hAnsiTheme="minorHAnsi"/>
          <w:color w:val="000000" w:themeColor="text1"/>
          <w:szCs w:val="24"/>
        </w:rPr>
      </w:pPr>
    </w:p>
    <w:p w14:paraId="5FC3DA98" w14:textId="2E722707" w:rsidR="00A06779" w:rsidRPr="00EC08A6" w:rsidRDefault="006149EC" w:rsidP="006718F0">
      <w:r w:rsidRPr="00EC08A6">
        <w:rPr>
          <w:rFonts w:asciiTheme="minorHAnsi" w:hAnsiTheme="minorHAnsi"/>
          <w:color w:val="000000" w:themeColor="text1"/>
          <w:szCs w:val="24"/>
        </w:rPr>
        <w:t xml:space="preserve">The NDDOT shall not be responsible for added cost or lost time for rework of project deliverables </w:t>
      </w:r>
      <w:r w:rsidR="001E482D" w:rsidRPr="00EC08A6">
        <w:rPr>
          <w:rFonts w:asciiTheme="minorHAnsi" w:hAnsiTheme="minorHAnsi"/>
          <w:color w:val="000000" w:themeColor="text1"/>
          <w:szCs w:val="24"/>
        </w:rPr>
        <w:t xml:space="preserve">resulting from the work performed that has not yet been authorized or </w:t>
      </w:r>
      <w:r w:rsidR="001B35CE" w:rsidRPr="00EC08A6">
        <w:rPr>
          <w:rFonts w:asciiTheme="minorHAnsi" w:hAnsiTheme="minorHAnsi"/>
          <w:color w:val="000000" w:themeColor="text1"/>
          <w:szCs w:val="24"/>
        </w:rPr>
        <w:t xml:space="preserve">is </w:t>
      </w:r>
      <w:r w:rsidR="001E482D" w:rsidRPr="00EC08A6">
        <w:rPr>
          <w:rFonts w:asciiTheme="minorHAnsi" w:hAnsiTheme="minorHAnsi"/>
          <w:color w:val="000000" w:themeColor="text1"/>
          <w:szCs w:val="24"/>
        </w:rPr>
        <w:t>at the fault of the consultant</w:t>
      </w:r>
      <w:r w:rsidRPr="00EC08A6">
        <w:rPr>
          <w:rFonts w:asciiTheme="minorHAnsi" w:hAnsiTheme="minorHAnsi"/>
          <w:color w:val="000000" w:themeColor="text1"/>
          <w:szCs w:val="24"/>
        </w:rPr>
        <w:t>.</w:t>
      </w:r>
      <w:r w:rsidR="00A06779" w:rsidRPr="00EC08A6">
        <w:rPr>
          <w:rFonts w:asciiTheme="minorHAnsi" w:hAnsiTheme="minorHAnsi"/>
          <w:color w:val="000000" w:themeColor="text1"/>
          <w:szCs w:val="24"/>
        </w:rPr>
        <w:t xml:space="preserve">  </w:t>
      </w:r>
    </w:p>
    <w:p w14:paraId="587C7642" w14:textId="77777777" w:rsidR="006149EC" w:rsidRPr="007B7E71" w:rsidRDefault="006149EC" w:rsidP="00A06779">
      <w:pPr>
        <w:spacing w:line="215" w:lineRule="auto"/>
        <w:rPr>
          <w:rFonts w:asciiTheme="minorHAnsi" w:hAnsiTheme="minorHAnsi"/>
          <w:color w:val="000000" w:themeColor="text1"/>
          <w:szCs w:val="24"/>
          <w:highlight w:val="yellow"/>
        </w:rPr>
      </w:pPr>
    </w:p>
    <w:p w14:paraId="1BCD223F" w14:textId="307FCC0E" w:rsidR="00A06779" w:rsidRPr="00EC08A6" w:rsidRDefault="00A06779" w:rsidP="00A06779">
      <w:pPr>
        <w:spacing w:line="215" w:lineRule="auto"/>
        <w:rPr>
          <w:rFonts w:asciiTheme="minorHAnsi" w:hAnsiTheme="minorHAnsi"/>
          <w:color w:val="000000" w:themeColor="text1"/>
          <w:szCs w:val="24"/>
        </w:rPr>
      </w:pPr>
      <w:r w:rsidRPr="00EC08A6">
        <w:rPr>
          <w:rFonts w:asciiTheme="minorHAnsi" w:hAnsiTheme="minorHAnsi"/>
          <w:color w:val="000000" w:themeColor="text1"/>
          <w:szCs w:val="24"/>
        </w:rPr>
        <w:t xml:space="preserve">The consultant is responsible for project management including monitoring the project schedule/milestone, providing status reports, and reporting of late milestones or issues that arise. The consultant shall provide a written plan to recover late schedule activities. </w:t>
      </w:r>
      <w:r w:rsidR="005A2860" w:rsidRPr="00EC08A6">
        <w:rPr>
          <w:rFonts w:asciiTheme="minorHAnsi" w:hAnsiTheme="minorHAnsi"/>
          <w:color w:val="000000" w:themeColor="text1"/>
          <w:szCs w:val="24"/>
        </w:rPr>
        <w:t xml:space="preserve">The </w:t>
      </w:r>
      <w:r w:rsidRPr="00EC08A6">
        <w:rPr>
          <w:rFonts w:asciiTheme="minorHAnsi" w:hAnsiTheme="minorHAnsi"/>
          <w:color w:val="000000" w:themeColor="text1"/>
          <w:szCs w:val="24"/>
        </w:rPr>
        <w:t>NDDOT will maintain the ability to monitor the schedule</w:t>
      </w:r>
      <w:r w:rsidR="000510E0">
        <w:rPr>
          <w:rFonts w:asciiTheme="minorHAnsi" w:hAnsiTheme="minorHAnsi"/>
          <w:color w:val="000000" w:themeColor="text1"/>
          <w:szCs w:val="24"/>
        </w:rPr>
        <w:t>d</w:t>
      </w:r>
      <w:r w:rsidRPr="00EC08A6">
        <w:rPr>
          <w:rFonts w:asciiTheme="minorHAnsi" w:hAnsiTheme="minorHAnsi"/>
          <w:color w:val="000000" w:themeColor="text1"/>
          <w:szCs w:val="24"/>
        </w:rPr>
        <w:t xml:space="preserve"> activities and request a status update at any point.</w:t>
      </w:r>
    </w:p>
    <w:p w14:paraId="637A5257" w14:textId="77777777" w:rsidR="00CC5505" w:rsidRPr="007B7E71" w:rsidRDefault="00CC5505" w:rsidP="002661FF">
      <w:pPr>
        <w:spacing w:line="215" w:lineRule="auto"/>
        <w:rPr>
          <w:bCs w:val="0"/>
          <w:highlight w:val="yellow"/>
        </w:rPr>
      </w:pPr>
    </w:p>
    <w:p w14:paraId="20A7EB39" w14:textId="77777777" w:rsidR="00CC5DC3" w:rsidRPr="00EC08A6" w:rsidRDefault="00CC5DC3" w:rsidP="00CC5DC3">
      <w:pPr>
        <w:spacing w:line="215" w:lineRule="auto"/>
        <w:ind w:left="540" w:hanging="540"/>
        <w:rPr>
          <w:b/>
        </w:rPr>
      </w:pPr>
      <w:r w:rsidRPr="00EC08A6">
        <w:rPr>
          <w:b/>
        </w:rPr>
        <w:t>PROJECT SCHEDULE</w:t>
      </w:r>
    </w:p>
    <w:p w14:paraId="4FA3D8B5" w14:textId="07B9E342" w:rsidR="009D114A" w:rsidRDefault="009D114A" w:rsidP="009D114A">
      <w:pPr>
        <w:rPr>
          <w:rFonts w:asciiTheme="minorHAnsi" w:hAnsiTheme="minorHAnsi"/>
          <w:bCs w:val="0"/>
          <w:szCs w:val="24"/>
        </w:rPr>
      </w:pPr>
      <w:r>
        <w:rPr>
          <w:rFonts w:asciiTheme="minorHAnsi" w:hAnsiTheme="minorHAnsi"/>
          <w:bCs w:val="0"/>
          <w:szCs w:val="24"/>
        </w:rPr>
        <w:t>P</w:t>
      </w:r>
      <w:r w:rsidRPr="00AC39AE">
        <w:rPr>
          <w:rFonts w:asciiTheme="minorHAnsi" w:hAnsiTheme="minorHAnsi"/>
          <w:bCs w:val="0"/>
          <w:szCs w:val="24"/>
        </w:rPr>
        <w:t xml:space="preserve">roject </w:t>
      </w:r>
      <w:r>
        <w:rPr>
          <w:rFonts w:asciiTheme="minorHAnsi" w:hAnsiTheme="minorHAnsi"/>
          <w:bCs w:val="0"/>
          <w:szCs w:val="24"/>
        </w:rPr>
        <w:t>completion dates and bid ready dates will be listed on IDIQ Appendix B</w:t>
      </w:r>
      <w:r w:rsidR="000510E0">
        <w:rPr>
          <w:rFonts w:asciiTheme="minorHAnsi" w:hAnsiTheme="minorHAnsi"/>
          <w:bCs w:val="0"/>
          <w:szCs w:val="24"/>
        </w:rPr>
        <w:t xml:space="preserve"> and </w:t>
      </w:r>
      <w:r w:rsidR="000510E0" w:rsidRPr="00AB1108">
        <w:rPr>
          <w:bCs w:val="0"/>
        </w:rPr>
        <w:t>provided to the consultant during the work request of services</w:t>
      </w:r>
      <w:r>
        <w:rPr>
          <w:rFonts w:asciiTheme="minorHAnsi" w:hAnsiTheme="minorHAnsi"/>
          <w:bCs w:val="0"/>
          <w:szCs w:val="24"/>
        </w:rPr>
        <w:t xml:space="preserve">. </w:t>
      </w:r>
    </w:p>
    <w:p w14:paraId="5BBD6BAC" w14:textId="77777777" w:rsidR="009D114A" w:rsidRDefault="009D114A" w:rsidP="009D114A">
      <w:pPr>
        <w:rPr>
          <w:rFonts w:asciiTheme="minorHAnsi" w:hAnsiTheme="minorHAnsi"/>
          <w:bCs w:val="0"/>
          <w:szCs w:val="24"/>
        </w:rPr>
      </w:pPr>
    </w:p>
    <w:p w14:paraId="0CD8901C" w14:textId="4A826718" w:rsidR="009D114A" w:rsidRDefault="009D114A" w:rsidP="009D114A">
      <w:pPr>
        <w:rPr>
          <w:bCs w:val="0"/>
        </w:rPr>
      </w:pPr>
      <w:r w:rsidRPr="00AB1108">
        <w:rPr>
          <w:bCs w:val="0"/>
        </w:rPr>
        <w:t>A proposed work plan and work schedule with the Completion Date, Bid Ready Date, work activities, and deliverables must be completed by the consultant and approved by the NDDOT</w:t>
      </w:r>
      <w:r>
        <w:rPr>
          <w:bCs w:val="0"/>
        </w:rPr>
        <w:t xml:space="preserve"> following the award of an IDIQ project</w:t>
      </w:r>
      <w:r w:rsidRPr="00AB1108">
        <w:rPr>
          <w:bCs w:val="0"/>
        </w:rPr>
        <w:t xml:space="preserve">. </w:t>
      </w:r>
    </w:p>
    <w:p w14:paraId="55347637" w14:textId="77777777" w:rsidR="00AF3201" w:rsidRPr="007B7E71" w:rsidRDefault="00AF3201" w:rsidP="00F71577">
      <w:pPr>
        <w:rPr>
          <w:b/>
          <w:caps/>
          <w:highlight w:val="yellow"/>
        </w:rPr>
      </w:pPr>
    </w:p>
    <w:p w14:paraId="01C96E04" w14:textId="5931591C" w:rsidR="003C03D7" w:rsidRPr="008443B1" w:rsidRDefault="003C03D7" w:rsidP="00536029">
      <w:pPr>
        <w:rPr>
          <w:bCs w:val="0"/>
        </w:rPr>
      </w:pPr>
      <w:r w:rsidRPr="008443B1">
        <w:rPr>
          <w:b/>
          <w:caps/>
        </w:rPr>
        <w:t>PROJECT submittals</w:t>
      </w:r>
    </w:p>
    <w:p w14:paraId="7F0F2C58" w14:textId="4C09BAD3" w:rsidR="003C03D7" w:rsidRPr="008443B1" w:rsidRDefault="003C03D7" w:rsidP="00965AD7">
      <w:pPr>
        <w:pStyle w:val="1AutoList1"/>
        <w:tabs>
          <w:tab w:val="clear" w:pos="720"/>
        </w:tabs>
        <w:ind w:left="0" w:firstLine="0"/>
        <w:jc w:val="left"/>
      </w:pPr>
      <w:r w:rsidRPr="008443B1">
        <w:t xml:space="preserve">All design and project data will become the property of </w:t>
      </w:r>
      <w:r w:rsidR="00536029">
        <w:t xml:space="preserve">the </w:t>
      </w:r>
      <w:r w:rsidRPr="008443B1">
        <w:t xml:space="preserve">NDDOT upon completion of the final submittal. All project information will be </w:t>
      </w:r>
      <w:r w:rsidRPr="008443B1">
        <w:rPr>
          <w:b/>
        </w:rPr>
        <w:t>generated</w:t>
      </w:r>
      <w:r w:rsidRPr="008443B1">
        <w:t xml:space="preserve"> in the following formats and standards:</w:t>
      </w:r>
    </w:p>
    <w:p w14:paraId="4430FB74" w14:textId="77777777" w:rsidR="00536029" w:rsidRDefault="00536029" w:rsidP="00536029">
      <w:pPr>
        <w:pStyle w:val="ListParagraph"/>
        <w:widowControl/>
        <w:numPr>
          <w:ilvl w:val="0"/>
          <w:numId w:val="25"/>
        </w:numPr>
        <w:autoSpaceDE/>
        <w:adjustRightInd/>
        <w:rPr>
          <w:rFonts w:cs="Calibri"/>
          <w:szCs w:val="24"/>
        </w:rPr>
      </w:pPr>
      <w:r>
        <w:rPr>
          <w:rFonts w:cs="Calibri"/>
          <w:szCs w:val="24"/>
        </w:rPr>
        <w:t>ArcGIS/ArcGIS Pro</w:t>
      </w:r>
    </w:p>
    <w:p w14:paraId="262B5853" w14:textId="77777777" w:rsidR="00536029" w:rsidRDefault="00536029" w:rsidP="00536029">
      <w:pPr>
        <w:pStyle w:val="ListParagraph"/>
        <w:widowControl/>
        <w:numPr>
          <w:ilvl w:val="1"/>
          <w:numId w:val="25"/>
        </w:numPr>
        <w:autoSpaceDE/>
        <w:adjustRightInd/>
        <w:rPr>
          <w:rFonts w:cs="Calibri"/>
          <w:szCs w:val="24"/>
        </w:rPr>
      </w:pPr>
      <w:r>
        <w:rPr>
          <w:rFonts w:cs="Calibri"/>
          <w:szCs w:val="24"/>
        </w:rPr>
        <w:t>Submeter GPS Accuracy</w:t>
      </w:r>
    </w:p>
    <w:p w14:paraId="67E8310E" w14:textId="77777777" w:rsidR="00536029" w:rsidRDefault="00536029" w:rsidP="00536029">
      <w:pPr>
        <w:pStyle w:val="ListParagraph"/>
        <w:widowControl/>
        <w:numPr>
          <w:ilvl w:val="1"/>
          <w:numId w:val="25"/>
        </w:numPr>
        <w:autoSpaceDE/>
        <w:adjustRightInd/>
        <w:rPr>
          <w:rFonts w:cs="Calibri"/>
          <w:szCs w:val="24"/>
        </w:rPr>
      </w:pPr>
      <w:r>
        <w:rPr>
          <w:rFonts w:cs="Calibri"/>
          <w:szCs w:val="24"/>
        </w:rPr>
        <w:t>Collected using UTM Zone 14</w:t>
      </w:r>
    </w:p>
    <w:p w14:paraId="51AEDC2C" w14:textId="77777777" w:rsidR="00536029" w:rsidRDefault="00536029" w:rsidP="00536029">
      <w:pPr>
        <w:pStyle w:val="ListParagraph"/>
        <w:widowControl/>
        <w:numPr>
          <w:ilvl w:val="1"/>
          <w:numId w:val="25"/>
        </w:numPr>
        <w:autoSpaceDE/>
        <w:adjustRightInd/>
        <w:rPr>
          <w:rFonts w:cs="Calibri"/>
          <w:szCs w:val="24"/>
        </w:rPr>
      </w:pPr>
      <w:r>
        <w:rPr>
          <w:rFonts w:cs="Calibri"/>
          <w:szCs w:val="24"/>
        </w:rPr>
        <w:t xml:space="preserve">Shape files submitted as polygons, points or lines with project information </w:t>
      </w:r>
    </w:p>
    <w:p w14:paraId="3C416804" w14:textId="77777777" w:rsidR="00536029" w:rsidRDefault="00536029" w:rsidP="00536029">
      <w:pPr>
        <w:pStyle w:val="ListParagraph"/>
        <w:widowControl/>
        <w:numPr>
          <w:ilvl w:val="1"/>
          <w:numId w:val="25"/>
        </w:numPr>
        <w:autoSpaceDE/>
        <w:adjustRightInd/>
        <w:rPr>
          <w:rFonts w:cs="Calibri"/>
          <w:szCs w:val="24"/>
        </w:rPr>
      </w:pPr>
      <w:r>
        <w:rPr>
          <w:rFonts w:cs="Calibri"/>
          <w:szCs w:val="24"/>
        </w:rPr>
        <w:t xml:space="preserve">Attributes of shape files filled out with project information per example in the Design Manual – Reference and Forms </w:t>
      </w:r>
    </w:p>
    <w:p w14:paraId="038FE56D" w14:textId="43F91C0B" w:rsidR="00536029" w:rsidRPr="00536029" w:rsidRDefault="00536029" w:rsidP="00536029">
      <w:pPr>
        <w:pStyle w:val="1AutoList1"/>
        <w:widowControl/>
        <w:numPr>
          <w:ilvl w:val="0"/>
          <w:numId w:val="25"/>
        </w:numPr>
        <w:tabs>
          <w:tab w:val="clear" w:pos="720"/>
        </w:tabs>
        <w:adjustRightInd/>
        <w:jc w:val="left"/>
        <w:rPr>
          <w:rFonts w:eastAsiaTheme="minorHAnsi" w:cs="Calibri"/>
          <w:szCs w:val="24"/>
        </w:rPr>
      </w:pPr>
      <w:r>
        <w:rPr>
          <w:rFonts w:cs="Calibri"/>
        </w:rPr>
        <w:t xml:space="preserve">gINT (selected firms will be </w:t>
      </w:r>
      <w:proofErr w:type="gramStart"/>
      <w:r>
        <w:rPr>
          <w:rFonts w:cs="Calibri"/>
        </w:rPr>
        <w:t>provided</w:t>
      </w:r>
      <w:proofErr w:type="gramEnd"/>
      <w:r>
        <w:rPr>
          <w:rFonts w:cs="Calibri"/>
        </w:rPr>
        <w:t xml:space="preserve"> the most recent gINT library and project data template files currently in use)</w:t>
      </w:r>
    </w:p>
    <w:p w14:paraId="164F9CDB"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sidRPr="006C3AF6">
        <w:rPr>
          <w:rFonts w:asciiTheme="minorHAnsi" w:hAnsiTheme="minorHAnsi"/>
        </w:rPr>
        <w:lastRenderedPageBreak/>
        <w:t>MS Word and MS Excel</w:t>
      </w:r>
    </w:p>
    <w:p w14:paraId="07413768"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sidRPr="006C3AF6">
        <w:rPr>
          <w:rFonts w:asciiTheme="minorHAnsi" w:hAnsiTheme="minorHAnsi"/>
        </w:rPr>
        <w:t xml:space="preserve">MicroStation </w:t>
      </w:r>
      <w:r>
        <w:rPr>
          <w:rFonts w:asciiTheme="minorHAnsi" w:hAnsiTheme="minorHAnsi"/>
        </w:rPr>
        <w:t>24.00</w:t>
      </w:r>
    </w:p>
    <w:p w14:paraId="6BF74CF2"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proofErr w:type="spellStart"/>
      <w:r w:rsidRPr="006C3AF6">
        <w:rPr>
          <w:rFonts w:asciiTheme="minorHAnsi" w:hAnsiTheme="minorHAnsi"/>
        </w:rPr>
        <w:t>OpenRoads</w:t>
      </w:r>
      <w:proofErr w:type="spellEnd"/>
      <w:r w:rsidRPr="006C3AF6">
        <w:rPr>
          <w:rFonts w:asciiTheme="minorHAnsi" w:hAnsiTheme="minorHAnsi"/>
        </w:rPr>
        <w:t xml:space="preserve"> Designer </w:t>
      </w:r>
      <w:r>
        <w:rPr>
          <w:rFonts w:asciiTheme="minorHAnsi" w:hAnsiTheme="minorHAnsi"/>
        </w:rPr>
        <w:t>24.00</w:t>
      </w:r>
    </w:p>
    <w:p w14:paraId="094FDAA6"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sidRPr="006C3AF6">
        <w:rPr>
          <w:rFonts w:asciiTheme="minorHAnsi" w:hAnsiTheme="minorHAnsi"/>
        </w:rPr>
        <w:t>NDDOT CADD Manual</w:t>
      </w:r>
    </w:p>
    <w:p w14:paraId="5783DA29"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sidRPr="006C3AF6">
        <w:rPr>
          <w:rFonts w:asciiTheme="minorHAnsi" w:hAnsiTheme="minorHAnsi"/>
        </w:rPr>
        <w:t>Microsoft “Project”</w:t>
      </w:r>
    </w:p>
    <w:p w14:paraId="78553826" w14:textId="77777777" w:rsidR="002661FF" w:rsidRPr="00E514EF" w:rsidRDefault="002661FF" w:rsidP="002661FF">
      <w:pPr>
        <w:pStyle w:val="ListParagraph"/>
        <w:numPr>
          <w:ilvl w:val="0"/>
          <w:numId w:val="25"/>
        </w:numPr>
        <w:spacing w:line="204" w:lineRule="auto"/>
        <w:rPr>
          <w:rStyle w:val="Hyperlink"/>
          <w:rFonts w:asciiTheme="minorHAnsi" w:hAnsiTheme="minorHAnsi"/>
          <w:szCs w:val="24"/>
        </w:rPr>
      </w:pPr>
      <w:r>
        <w:rPr>
          <w:rFonts w:asciiTheme="minorHAnsi" w:hAnsiTheme="minorHAnsi"/>
          <w:szCs w:val="24"/>
        </w:rPr>
        <w:fldChar w:fldCharType="begin"/>
      </w:r>
      <w:r w:rsidRPr="00E514EF">
        <w:rPr>
          <w:rFonts w:asciiTheme="minorHAnsi" w:hAnsiTheme="minorHAnsi"/>
          <w:szCs w:val="24"/>
        </w:rPr>
        <w:instrText>HYPERLINK "https://www.dot.nd.gov/construction-and-planning/construction-planning/research/preliminary-surveys"</w:instrText>
      </w:r>
      <w:r>
        <w:rPr>
          <w:rFonts w:asciiTheme="minorHAnsi" w:hAnsiTheme="minorHAnsi"/>
          <w:szCs w:val="24"/>
        </w:rPr>
      </w:r>
      <w:r>
        <w:rPr>
          <w:rFonts w:asciiTheme="minorHAnsi" w:hAnsiTheme="minorHAnsi"/>
          <w:szCs w:val="24"/>
        </w:rPr>
        <w:fldChar w:fldCharType="separate"/>
      </w:r>
      <w:r w:rsidRPr="00E514EF">
        <w:rPr>
          <w:rStyle w:val="Hyperlink"/>
          <w:rFonts w:asciiTheme="minorHAnsi" w:hAnsiTheme="minorHAnsi"/>
          <w:szCs w:val="24"/>
        </w:rPr>
        <w:t xml:space="preserve">NDDOT Preliminary Surveys Manual requirements </w:t>
      </w:r>
    </w:p>
    <w:p w14:paraId="7858012A"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Pr>
          <w:rFonts w:asciiTheme="minorHAnsi" w:hAnsiTheme="minorHAnsi"/>
        </w:rPr>
        <w:fldChar w:fldCharType="end"/>
      </w:r>
      <w:r w:rsidRPr="006C3AF6">
        <w:rPr>
          <w:rFonts w:asciiTheme="minorHAnsi" w:hAnsiTheme="minorHAnsi"/>
        </w:rPr>
        <w:t>NDDOT Design Manual and Plan Preparation Guide Website</w:t>
      </w:r>
    </w:p>
    <w:p w14:paraId="63318FBB"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sidRPr="006C3AF6">
        <w:rPr>
          <w:rFonts w:asciiTheme="minorHAnsi" w:hAnsiTheme="minorHAnsi"/>
        </w:rPr>
        <w:t>NDDOT Right of Way Manual</w:t>
      </w:r>
    </w:p>
    <w:p w14:paraId="7F63F34A" w14:textId="77777777" w:rsidR="002661FF" w:rsidRPr="006C3AF6" w:rsidRDefault="002661FF" w:rsidP="002661FF">
      <w:pPr>
        <w:pStyle w:val="1AutoList1"/>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rPr>
      </w:pPr>
      <w:r w:rsidRPr="006C3AF6">
        <w:rPr>
          <w:rFonts w:asciiTheme="minorHAnsi" w:hAnsiTheme="minorHAnsi"/>
        </w:rPr>
        <w:t>Adobe Acrobat (standard or compatible)</w:t>
      </w:r>
    </w:p>
    <w:p w14:paraId="38794F7A" w14:textId="77777777" w:rsidR="002661FF" w:rsidRDefault="002661FF" w:rsidP="002661FF">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p>
    <w:p w14:paraId="20EABCE3" w14:textId="77777777" w:rsidR="002661FF" w:rsidRPr="009D6378" w:rsidRDefault="002661FF" w:rsidP="002661FF">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r w:rsidRPr="009D6378">
        <w:rPr>
          <w:rFonts w:asciiTheme="minorHAnsi" w:hAnsiTheme="minorHAnsi"/>
          <w:szCs w:val="24"/>
        </w:rPr>
        <w:t xml:space="preserve">All project submittals must follow WCAG 2.1, Level AA compliance according to the Americans with Disabilities Act (ADA) Title II. </w:t>
      </w:r>
    </w:p>
    <w:p w14:paraId="0B1E16AC" w14:textId="77777777" w:rsidR="009D114A" w:rsidRDefault="009D114A" w:rsidP="009D114A">
      <w:pPr>
        <w:spacing w:line="215" w:lineRule="auto"/>
      </w:pPr>
    </w:p>
    <w:p w14:paraId="31260286" w14:textId="77777777" w:rsidR="009D114A" w:rsidRPr="00BE2470" w:rsidRDefault="009D114A" w:rsidP="009D114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b/>
          <w:szCs w:val="24"/>
        </w:rPr>
      </w:pPr>
      <w:r w:rsidRPr="00BE2470">
        <w:rPr>
          <w:rFonts w:asciiTheme="minorHAnsi" w:hAnsiTheme="minorHAnsi"/>
          <w:b/>
          <w:szCs w:val="24"/>
        </w:rPr>
        <w:t>DRONES</w:t>
      </w:r>
    </w:p>
    <w:p w14:paraId="1A3BA766" w14:textId="77777777" w:rsidR="009D114A" w:rsidRPr="00BE2470" w:rsidRDefault="009D114A" w:rsidP="009D114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bCs w:val="0"/>
          <w:szCs w:val="24"/>
        </w:rPr>
      </w:pPr>
      <w:r w:rsidRPr="00BE2470">
        <w:rPr>
          <w:rFonts w:asciiTheme="minorHAnsi" w:hAnsiTheme="minorHAnsi"/>
          <w:szCs w:val="24"/>
        </w:rPr>
        <w:t>The American Security Drone Act of 2023 (ASDA) and OMB Memorandum M-26-02ll prohibits the use of drones manufactured by foreign companies on Federal Aid projects. Drone platforms, payloads, ground control systems, communications equipment, and related technologies used must be compliant with NDAA Section 889 restrictions. Documentation of compliance may be requested by the Department.</w:t>
      </w:r>
    </w:p>
    <w:p w14:paraId="46687A3B" w14:textId="77777777" w:rsidR="009D114A"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
    <w:p w14:paraId="75355A4A" w14:textId="72190F2F"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roofErr w:type="gramStart"/>
      <w:r w:rsidRPr="00BE2470">
        <w:rPr>
          <w:rFonts w:asciiTheme="minorHAnsi" w:hAnsiTheme="minorHAnsi"/>
          <w:b/>
          <w:szCs w:val="24"/>
        </w:rPr>
        <w:t>EVALUATION</w:t>
      </w:r>
      <w:proofErr w:type="gramEnd"/>
      <w:r w:rsidRPr="00BE2470">
        <w:rPr>
          <w:rFonts w:asciiTheme="minorHAnsi" w:hAnsiTheme="minorHAnsi"/>
          <w:b/>
          <w:szCs w:val="24"/>
        </w:rPr>
        <w:t xml:space="preserve"> </w:t>
      </w:r>
      <w:smartTag w:uri="urn:schemas-microsoft-com:office:smarttags" w:element="stockticker">
        <w:r w:rsidRPr="00BE2470">
          <w:rPr>
            <w:rFonts w:asciiTheme="minorHAnsi" w:hAnsiTheme="minorHAnsi"/>
            <w:b/>
            <w:szCs w:val="24"/>
          </w:rPr>
          <w:t>AND</w:t>
        </w:r>
      </w:smartTag>
      <w:r w:rsidRPr="00BE2470">
        <w:rPr>
          <w:rFonts w:asciiTheme="minorHAnsi" w:hAnsiTheme="minorHAnsi"/>
          <w:b/>
          <w:szCs w:val="24"/>
        </w:rPr>
        <w:t xml:space="preserve"> SELECTION PROCESS</w:t>
      </w:r>
    </w:p>
    <w:p w14:paraId="1AD5BF29"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r w:rsidRPr="00BE2470">
        <w:rPr>
          <w:rFonts w:asciiTheme="minorHAnsi" w:hAnsiTheme="minorHAnsi"/>
          <w:szCs w:val="24"/>
        </w:rPr>
        <w:t>Consultants interested in performing the work must submit one electronic copy in PDF format prior to the date and time listed on the cover of this RFP. Late proposals will not be considered.</w:t>
      </w:r>
    </w:p>
    <w:p w14:paraId="151343EA"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
    <w:p w14:paraId="1F212E71" w14:textId="12C87BF6" w:rsidR="009D114A" w:rsidRPr="00BE2470" w:rsidRDefault="009D114A" w:rsidP="009D114A">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r w:rsidRPr="00BE2470">
        <w:rPr>
          <w:rFonts w:asciiTheme="minorHAnsi" w:hAnsiTheme="minorHAnsi"/>
          <w:b/>
          <w:szCs w:val="24"/>
        </w:rPr>
        <w:t xml:space="preserve">Submit proposals by email to </w:t>
      </w:r>
      <w:r w:rsidRPr="00BE2470">
        <w:rPr>
          <w:rFonts w:asciiTheme="minorHAnsi" w:hAnsiTheme="minorHAnsi"/>
          <w:szCs w:val="24"/>
        </w:rPr>
        <w:t xml:space="preserve">Chad Taylor </w:t>
      </w:r>
      <w:hyperlink r:id="rId9" w:history="1">
        <w:r w:rsidRPr="00BE2470">
          <w:rPr>
            <w:rStyle w:val="Hyperlink"/>
            <w:rFonts w:asciiTheme="minorHAnsi" w:hAnsiTheme="minorHAnsi"/>
            <w:szCs w:val="24"/>
          </w:rPr>
          <w:t>cataylor@nd.gov</w:t>
        </w:r>
      </w:hyperlink>
      <w:r w:rsidRPr="00BE2470">
        <w:rPr>
          <w:rStyle w:val="Hyperlink"/>
          <w:rFonts w:asciiTheme="minorHAnsi" w:hAnsiTheme="minorHAnsi"/>
          <w:szCs w:val="24"/>
          <w:u w:val="none"/>
        </w:rPr>
        <w:t xml:space="preserve"> </w:t>
      </w:r>
      <w:r w:rsidRPr="00BE2470">
        <w:rPr>
          <w:rFonts w:asciiTheme="minorHAnsi" w:hAnsiTheme="minorHAnsi"/>
          <w:szCs w:val="24"/>
        </w:rPr>
        <w:t xml:space="preserve">with copies to Joy Glasoe </w:t>
      </w:r>
      <w:hyperlink r:id="rId10" w:history="1">
        <w:r w:rsidRPr="00BE2470">
          <w:rPr>
            <w:rFonts w:asciiTheme="minorHAnsi" w:hAnsiTheme="minorHAnsi"/>
            <w:color w:val="0000FF"/>
            <w:szCs w:val="24"/>
            <w:u w:val="single"/>
          </w:rPr>
          <w:t>jglasoe@nd.gov</w:t>
        </w:r>
      </w:hyperlink>
      <w:r w:rsidR="002661FF">
        <w:t xml:space="preserve"> and Adam Cahlin </w:t>
      </w:r>
      <w:hyperlink r:id="rId11" w:history="1">
        <w:r w:rsidR="00167D6E" w:rsidRPr="001F2E24">
          <w:rPr>
            <w:rStyle w:val="Hyperlink"/>
          </w:rPr>
          <w:t>acahlin@nd.gov</w:t>
        </w:r>
      </w:hyperlink>
      <w:r w:rsidRPr="00BE2470">
        <w:rPr>
          <w:rFonts w:asciiTheme="minorHAnsi" w:hAnsiTheme="minorHAnsi"/>
          <w:szCs w:val="24"/>
        </w:rPr>
        <w:t>.</w:t>
      </w:r>
    </w:p>
    <w:p w14:paraId="56FF7500" w14:textId="77777777" w:rsidR="009D114A" w:rsidRPr="00BE2470" w:rsidRDefault="009D114A" w:rsidP="009D114A">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p>
    <w:p w14:paraId="21385393" w14:textId="77777777" w:rsidR="009D114A" w:rsidRPr="00BE2470" w:rsidRDefault="009D114A" w:rsidP="009D114A">
      <w:pPr>
        <w:contextualSpacing/>
        <w:rPr>
          <w:rFonts w:asciiTheme="minorHAnsi" w:hAnsiTheme="minorHAnsi"/>
          <w:bCs w:val="0"/>
          <w:szCs w:val="24"/>
        </w:rPr>
      </w:pPr>
      <w:r w:rsidRPr="00BE2470">
        <w:rPr>
          <w:rFonts w:asciiTheme="minorHAnsi" w:hAnsiTheme="minorHAnsi"/>
          <w:szCs w:val="24"/>
          <w:u w:val="single"/>
        </w:rPr>
        <w:t>Each proposal must contain a cover letter signed by an authorized officer who can sign contracts for the consultant. Include the email addresses of these individuals</w:t>
      </w:r>
      <w:r w:rsidRPr="00BE2470">
        <w:rPr>
          <w:rFonts w:asciiTheme="minorHAnsi" w:hAnsiTheme="minorHAnsi"/>
          <w:szCs w:val="24"/>
        </w:rPr>
        <w:t xml:space="preserve">. The pages of the cover letter will not be counted as a part of the pages. </w:t>
      </w:r>
    </w:p>
    <w:p w14:paraId="08EAE853" w14:textId="77777777" w:rsidR="009D114A" w:rsidRPr="00BE2470" w:rsidRDefault="009D114A" w:rsidP="009D11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Cs w:val="0"/>
          <w:szCs w:val="24"/>
        </w:rPr>
      </w:pPr>
    </w:p>
    <w:p w14:paraId="36DF7B4A" w14:textId="77777777" w:rsidR="009D114A" w:rsidRPr="00BE2470" w:rsidRDefault="009D114A" w:rsidP="009D11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r w:rsidRPr="00BE2470">
        <w:rPr>
          <w:rFonts w:asciiTheme="minorHAnsi" w:hAnsiTheme="minorHAnsi"/>
          <w:szCs w:val="24"/>
        </w:rPr>
        <w:t>The proposal pages shall be numbered and must be limited to five pages in length. Proposals that exceed the page length requirement will not be considered. This section should contain your approach and project specific plan.</w:t>
      </w:r>
    </w:p>
    <w:p w14:paraId="36899622" w14:textId="77777777" w:rsidR="009D114A" w:rsidRPr="00BE2470" w:rsidRDefault="009D114A" w:rsidP="009D11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bCs w:val="0"/>
          <w:szCs w:val="24"/>
        </w:rPr>
      </w:pPr>
    </w:p>
    <w:p w14:paraId="57515E6E" w14:textId="77777777" w:rsidR="009D114A" w:rsidRPr="00BE2470" w:rsidRDefault="009D114A" w:rsidP="009D11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val="0"/>
          <w:szCs w:val="24"/>
        </w:rPr>
      </w:pPr>
      <w:r w:rsidRPr="00BE2470">
        <w:rPr>
          <w:rFonts w:asciiTheme="minorHAnsi" w:hAnsiTheme="minorHAnsi"/>
          <w:szCs w:val="24"/>
        </w:rPr>
        <w:t xml:space="preserve">The consultant’s proposal shall include an appendix. The appendix may include updated Federal form 330 if you do not have one on file with CAS. The pages in the appendix will not be counted as a part of the pages. The appendix </w:t>
      </w:r>
      <w:proofErr w:type="gramStart"/>
      <w:r w:rsidRPr="00BE2470">
        <w:rPr>
          <w:rFonts w:asciiTheme="minorHAnsi" w:hAnsiTheme="minorHAnsi"/>
          <w:szCs w:val="24"/>
        </w:rPr>
        <w:t>shall</w:t>
      </w:r>
      <w:proofErr w:type="gramEnd"/>
      <w:r w:rsidRPr="00BE2470">
        <w:rPr>
          <w:rFonts w:asciiTheme="minorHAnsi" w:hAnsiTheme="minorHAnsi"/>
          <w:szCs w:val="24"/>
        </w:rPr>
        <w:t xml:space="preserve"> include the following in this order:</w:t>
      </w:r>
    </w:p>
    <w:p w14:paraId="67A0981F" w14:textId="77777777" w:rsidR="009D114A" w:rsidRPr="00BE2470" w:rsidRDefault="009D114A" w:rsidP="009D114A">
      <w:pPr>
        <w:rPr>
          <w:rFonts w:asciiTheme="minorHAnsi" w:hAnsiTheme="minorHAnsi"/>
          <w:b/>
          <w:bCs w:val="0"/>
          <w:szCs w:val="24"/>
          <w:u w:val="single"/>
        </w:rPr>
      </w:pPr>
    </w:p>
    <w:p w14:paraId="16F8C843" w14:textId="77777777" w:rsidR="009D114A" w:rsidRPr="00BE2470" w:rsidRDefault="009D114A" w:rsidP="009D114A">
      <w:pPr>
        <w:rPr>
          <w:rFonts w:asciiTheme="minorHAnsi" w:hAnsiTheme="minorHAnsi"/>
          <w:b/>
          <w:bCs w:val="0"/>
          <w:szCs w:val="24"/>
          <w:u w:val="single"/>
        </w:rPr>
      </w:pPr>
      <w:r w:rsidRPr="00BE2470">
        <w:rPr>
          <w:rFonts w:asciiTheme="minorHAnsi" w:hAnsiTheme="minorHAnsi"/>
          <w:b/>
          <w:szCs w:val="24"/>
          <w:u w:val="single"/>
        </w:rPr>
        <w:t>Appendix A</w:t>
      </w:r>
    </w:p>
    <w:p w14:paraId="61277480" w14:textId="77777777" w:rsidR="009D114A" w:rsidRPr="00BE2470" w:rsidRDefault="009D114A" w:rsidP="009D114A">
      <w:pPr>
        <w:rPr>
          <w:rFonts w:asciiTheme="minorHAnsi" w:hAnsiTheme="minorHAnsi"/>
          <w:szCs w:val="24"/>
        </w:rPr>
      </w:pPr>
      <w:r w:rsidRPr="00BE2470">
        <w:rPr>
          <w:rFonts w:asciiTheme="minorHAnsi" w:hAnsiTheme="minorHAnsi"/>
          <w:szCs w:val="24"/>
        </w:rPr>
        <w:t>Include a proposed work plan and project schedule with milestone of activities through project completion. The approved schedule will be included as part of the contract.</w:t>
      </w:r>
    </w:p>
    <w:p w14:paraId="41AD3B40" w14:textId="77777777" w:rsidR="009D114A" w:rsidRPr="00BE2470" w:rsidRDefault="009D114A" w:rsidP="009D114A">
      <w:pPr>
        <w:rPr>
          <w:rFonts w:asciiTheme="minorHAnsi" w:hAnsiTheme="minorHAnsi"/>
          <w:szCs w:val="24"/>
        </w:rPr>
      </w:pPr>
    </w:p>
    <w:p w14:paraId="2DC6DD8B" w14:textId="77777777" w:rsidR="009D114A" w:rsidRPr="00BE2470" w:rsidRDefault="009D114A" w:rsidP="009D114A">
      <w:pPr>
        <w:rPr>
          <w:rFonts w:asciiTheme="minorHAnsi" w:hAnsiTheme="minorHAnsi"/>
          <w:b/>
          <w:bCs w:val="0"/>
          <w:szCs w:val="24"/>
          <w:u w:val="single"/>
        </w:rPr>
      </w:pPr>
      <w:r w:rsidRPr="00BE2470">
        <w:rPr>
          <w:rFonts w:asciiTheme="minorHAnsi" w:hAnsiTheme="minorHAnsi"/>
          <w:b/>
          <w:szCs w:val="24"/>
          <w:u w:val="single"/>
        </w:rPr>
        <w:t>Appendix B</w:t>
      </w:r>
    </w:p>
    <w:p w14:paraId="412DE86D" w14:textId="77777777" w:rsidR="009D114A" w:rsidRPr="00BE2470" w:rsidRDefault="009D114A" w:rsidP="009D114A">
      <w:pPr>
        <w:rPr>
          <w:rFonts w:asciiTheme="minorHAnsi" w:hAnsiTheme="minorHAnsi"/>
          <w:szCs w:val="24"/>
        </w:rPr>
      </w:pPr>
      <w:r w:rsidRPr="00BE2470">
        <w:rPr>
          <w:rFonts w:asciiTheme="minorHAnsi" w:hAnsiTheme="minorHAnsi"/>
          <w:szCs w:val="24"/>
        </w:rPr>
        <w:t xml:space="preserve">A staffing plan identifying the key project personnel (including titles, education, and work </w:t>
      </w:r>
      <w:r w:rsidRPr="00BE2470">
        <w:rPr>
          <w:rFonts w:asciiTheme="minorHAnsi" w:hAnsiTheme="minorHAnsi"/>
          <w:szCs w:val="24"/>
        </w:rPr>
        <w:lastRenderedPageBreak/>
        <w:t>experience) and the respective roles and responsibilities for the project.</w:t>
      </w:r>
    </w:p>
    <w:p w14:paraId="3352255B" w14:textId="77777777" w:rsidR="002661FF" w:rsidRDefault="002661FF" w:rsidP="009D114A">
      <w:pPr>
        <w:rPr>
          <w:rFonts w:asciiTheme="minorHAnsi" w:hAnsiTheme="minorHAnsi"/>
          <w:b/>
          <w:szCs w:val="24"/>
          <w:u w:val="single"/>
        </w:rPr>
      </w:pPr>
    </w:p>
    <w:p w14:paraId="70F3ED27" w14:textId="3B973828" w:rsidR="009D114A" w:rsidRPr="00BE2470" w:rsidRDefault="009D114A" w:rsidP="009D114A">
      <w:pPr>
        <w:rPr>
          <w:rFonts w:asciiTheme="minorHAnsi" w:hAnsiTheme="minorHAnsi"/>
          <w:b/>
          <w:bCs w:val="0"/>
          <w:szCs w:val="24"/>
          <w:u w:val="single"/>
        </w:rPr>
      </w:pPr>
      <w:r w:rsidRPr="00BE2470">
        <w:rPr>
          <w:rFonts w:asciiTheme="minorHAnsi" w:hAnsiTheme="minorHAnsi"/>
          <w:b/>
          <w:szCs w:val="24"/>
          <w:u w:val="single"/>
        </w:rPr>
        <w:t>Appendix C</w:t>
      </w:r>
    </w:p>
    <w:p w14:paraId="58DDE7EE" w14:textId="30484DEE" w:rsidR="009D114A" w:rsidRPr="00BE2470" w:rsidRDefault="009D114A" w:rsidP="009D114A">
      <w:pPr>
        <w:rPr>
          <w:rFonts w:asciiTheme="minorHAnsi" w:hAnsiTheme="minorHAnsi"/>
          <w:szCs w:val="24"/>
        </w:rPr>
      </w:pPr>
      <w:r w:rsidRPr="00BE2470">
        <w:rPr>
          <w:rFonts w:asciiTheme="minorHAnsi" w:hAnsiTheme="minorHAnsi"/>
          <w:szCs w:val="24"/>
        </w:rPr>
        <w:t xml:space="preserve">QC/QA Plan including check lists, persons, responsibilities, proposed submittals and reviews, and DOT response timelines. The QC/QA Plan will be reviewed by the NDDOT and become part of the project after the contract has been signed.  </w:t>
      </w:r>
    </w:p>
    <w:p w14:paraId="54176B8D" w14:textId="77777777" w:rsidR="009D114A" w:rsidRPr="00BE2470" w:rsidRDefault="009D114A" w:rsidP="009D114A">
      <w:pPr>
        <w:rPr>
          <w:rFonts w:asciiTheme="minorHAnsi" w:hAnsiTheme="minorHAnsi"/>
          <w:szCs w:val="24"/>
        </w:rPr>
      </w:pPr>
    </w:p>
    <w:p w14:paraId="2185F51D" w14:textId="77777777" w:rsidR="009D114A" w:rsidRPr="00BE2470" w:rsidRDefault="009D114A" w:rsidP="009D114A">
      <w:pPr>
        <w:rPr>
          <w:rFonts w:asciiTheme="minorHAnsi" w:hAnsiTheme="minorHAnsi"/>
          <w:b/>
          <w:bCs w:val="0"/>
          <w:szCs w:val="24"/>
          <w:u w:val="single"/>
        </w:rPr>
      </w:pPr>
      <w:r w:rsidRPr="00BE2470">
        <w:rPr>
          <w:rFonts w:asciiTheme="minorHAnsi" w:hAnsiTheme="minorHAnsi"/>
          <w:b/>
          <w:szCs w:val="24"/>
          <w:u w:val="single"/>
        </w:rPr>
        <w:t>Appendix D</w:t>
      </w:r>
    </w:p>
    <w:p w14:paraId="2B191ACD" w14:textId="77777777" w:rsidR="009D114A" w:rsidRPr="00BE2470" w:rsidRDefault="009D114A" w:rsidP="009D114A">
      <w:pPr>
        <w:rPr>
          <w:rFonts w:asciiTheme="minorHAnsi" w:hAnsiTheme="minorHAnsi"/>
          <w:szCs w:val="24"/>
        </w:rPr>
      </w:pPr>
      <w:r w:rsidRPr="00BE2470">
        <w:rPr>
          <w:rFonts w:asciiTheme="minorHAnsi" w:hAnsiTheme="minorHAnsi"/>
          <w:szCs w:val="24"/>
        </w:rPr>
        <w:t xml:space="preserve">Subconsultants and associated activities to be completed by the subconsultants. Attach proposed sublet form SFN 60232 for each sub at the end of this section. </w:t>
      </w:r>
    </w:p>
    <w:p w14:paraId="7D25E5F6" w14:textId="77777777" w:rsidR="009D114A" w:rsidRPr="00BE2470" w:rsidRDefault="009D114A" w:rsidP="009D114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bCs w:val="0"/>
          <w:szCs w:val="24"/>
        </w:rPr>
      </w:pPr>
    </w:p>
    <w:p w14:paraId="31F4171D" w14:textId="77777777" w:rsidR="009D114A" w:rsidRPr="00BE2470" w:rsidRDefault="009D114A" w:rsidP="009D114A">
      <w:pPr>
        <w:rPr>
          <w:rFonts w:asciiTheme="minorHAnsi" w:hAnsiTheme="minorHAnsi"/>
          <w:szCs w:val="24"/>
        </w:rPr>
      </w:pPr>
      <w:r w:rsidRPr="00BE2470">
        <w:rPr>
          <w:rFonts w:asciiTheme="minorHAnsi" w:hAnsiTheme="minorHAnsi"/>
          <w:szCs w:val="24"/>
        </w:rPr>
        <w:t xml:space="preserve">Each proposal will be evaluated by a selection committee consisting of NDDOT staff members and/or representatives. </w:t>
      </w:r>
      <w:proofErr w:type="gramStart"/>
      <w:r w:rsidRPr="00BE2470">
        <w:rPr>
          <w:rFonts w:asciiTheme="minorHAnsi" w:hAnsiTheme="minorHAnsi"/>
          <w:szCs w:val="24"/>
        </w:rPr>
        <w:t>The NDDOT</w:t>
      </w:r>
      <w:proofErr w:type="gramEnd"/>
      <w:r w:rsidRPr="00BE2470">
        <w:rPr>
          <w:rFonts w:asciiTheme="minorHAnsi" w:hAnsiTheme="minorHAnsi"/>
          <w:szCs w:val="24"/>
        </w:rPr>
        <w:t xml:space="preserve"> reserves the right to limit the interviews to a minimum of three consultants whose proposals most clearly meet the RFP requirements. Consultants not selected to be interviewed will be notified in writing.  </w:t>
      </w:r>
    </w:p>
    <w:p w14:paraId="7C277A0A"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p>
    <w:p w14:paraId="1181CEEB"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hAnsiTheme="minorHAnsi" w:cs="Arial"/>
          <w:szCs w:val="24"/>
        </w:rPr>
        <w:t>Selection will be based on the following weighted criteria:</w:t>
      </w:r>
    </w:p>
    <w:tbl>
      <w:tblPr>
        <w:tblStyle w:val="TableGrid"/>
        <w:tblW w:w="8118" w:type="dxa"/>
        <w:tblInd w:w="612" w:type="dxa"/>
        <w:tblLook w:val="04A0" w:firstRow="1" w:lastRow="0" w:firstColumn="1" w:lastColumn="0" w:noHBand="0" w:noVBand="1"/>
      </w:tblPr>
      <w:tblGrid>
        <w:gridCol w:w="895"/>
        <w:gridCol w:w="7223"/>
      </w:tblGrid>
      <w:tr w:rsidR="009D114A" w:rsidRPr="00BE2470" w14:paraId="14674CE0" w14:textId="77777777" w:rsidTr="00EE3CF9">
        <w:tc>
          <w:tcPr>
            <w:tcW w:w="895" w:type="dxa"/>
            <w:tcBorders>
              <w:top w:val="nil"/>
              <w:left w:val="nil"/>
              <w:bottom w:val="single" w:sz="4" w:space="0" w:color="auto"/>
              <w:right w:val="nil"/>
            </w:tcBorders>
          </w:tcPr>
          <w:p w14:paraId="3BEBB575"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10%</w:t>
            </w:r>
          </w:p>
        </w:tc>
        <w:tc>
          <w:tcPr>
            <w:tcW w:w="7223" w:type="dxa"/>
            <w:tcBorders>
              <w:top w:val="nil"/>
              <w:left w:val="nil"/>
              <w:bottom w:val="nil"/>
              <w:right w:val="nil"/>
            </w:tcBorders>
          </w:tcPr>
          <w:p w14:paraId="5C9D2A29"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eastAsiaTheme="minorEastAsia" w:hAnsiTheme="minorHAnsi" w:cs="Arial"/>
                <w:color w:val="0D0D0D"/>
                <w:szCs w:val="24"/>
              </w:rPr>
              <w:t>i. Past performance</w:t>
            </w:r>
          </w:p>
        </w:tc>
      </w:tr>
      <w:tr w:rsidR="009D114A" w:rsidRPr="00BE2470" w14:paraId="2803201F" w14:textId="77777777" w:rsidTr="00EE3CF9">
        <w:tc>
          <w:tcPr>
            <w:tcW w:w="895" w:type="dxa"/>
            <w:tcBorders>
              <w:top w:val="single" w:sz="4" w:space="0" w:color="auto"/>
              <w:left w:val="nil"/>
              <w:bottom w:val="single" w:sz="4" w:space="0" w:color="auto"/>
              <w:right w:val="nil"/>
            </w:tcBorders>
          </w:tcPr>
          <w:p w14:paraId="59FCE904"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15%</w:t>
            </w:r>
          </w:p>
        </w:tc>
        <w:tc>
          <w:tcPr>
            <w:tcW w:w="7223" w:type="dxa"/>
            <w:tcBorders>
              <w:top w:val="nil"/>
              <w:left w:val="nil"/>
              <w:bottom w:val="nil"/>
              <w:right w:val="nil"/>
            </w:tcBorders>
          </w:tcPr>
          <w:p w14:paraId="56842EC5" w14:textId="77777777" w:rsidR="009D114A" w:rsidRPr="00BE2470" w:rsidRDefault="009D114A" w:rsidP="00EE3CF9">
            <w:pPr>
              <w:widowControl/>
              <w:autoSpaceDE/>
              <w:autoSpaceDN/>
              <w:adjustRightInd/>
              <w:contextualSpacing/>
              <w:rPr>
                <w:rFonts w:asciiTheme="minorHAnsi" w:eastAsiaTheme="minorEastAsia" w:hAnsiTheme="minorHAnsi" w:cs="Arial"/>
                <w:bCs w:val="0"/>
                <w:color w:val="0D0D0D"/>
                <w:szCs w:val="24"/>
              </w:rPr>
            </w:pPr>
            <w:r w:rsidRPr="00BE2470">
              <w:rPr>
                <w:rFonts w:asciiTheme="minorHAnsi" w:eastAsiaTheme="minorEastAsia" w:hAnsiTheme="minorHAnsi" w:cs="Arial"/>
                <w:color w:val="0D0D0D"/>
                <w:szCs w:val="24"/>
              </w:rPr>
              <w:t>ii. Ability of professional personnel</w:t>
            </w:r>
          </w:p>
        </w:tc>
      </w:tr>
      <w:tr w:rsidR="009D114A" w:rsidRPr="00BE2470" w14:paraId="634EB3A0" w14:textId="77777777" w:rsidTr="00EE3CF9">
        <w:tc>
          <w:tcPr>
            <w:tcW w:w="895" w:type="dxa"/>
            <w:tcBorders>
              <w:top w:val="single" w:sz="4" w:space="0" w:color="auto"/>
              <w:left w:val="nil"/>
              <w:bottom w:val="single" w:sz="4" w:space="0" w:color="auto"/>
              <w:right w:val="nil"/>
            </w:tcBorders>
          </w:tcPr>
          <w:p w14:paraId="1AF415F6"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10%</w:t>
            </w:r>
          </w:p>
        </w:tc>
        <w:tc>
          <w:tcPr>
            <w:tcW w:w="7223" w:type="dxa"/>
            <w:tcBorders>
              <w:top w:val="nil"/>
              <w:left w:val="nil"/>
              <w:bottom w:val="nil"/>
              <w:right w:val="nil"/>
            </w:tcBorders>
          </w:tcPr>
          <w:p w14:paraId="20FB49E6" w14:textId="77777777" w:rsidR="009D114A" w:rsidRPr="00BE2470" w:rsidRDefault="009D114A" w:rsidP="00EE3CF9">
            <w:pPr>
              <w:widowControl/>
              <w:autoSpaceDE/>
              <w:autoSpaceDN/>
              <w:adjustRightInd/>
              <w:contextualSpacing/>
              <w:rPr>
                <w:rFonts w:asciiTheme="minorHAnsi" w:eastAsiaTheme="minorEastAsia" w:hAnsiTheme="minorHAnsi" w:cs="Arial"/>
                <w:bCs w:val="0"/>
                <w:color w:val="0D0D0D"/>
                <w:szCs w:val="24"/>
              </w:rPr>
            </w:pPr>
            <w:r w:rsidRPr="00BE2470">
              <w:rPr>
                <w:rFonts w:asciiTheme="minorHAnsi" w:eastAsiaTheme="minorEastAsia" w:hAnsiTheme="minorHAnsi" w:cs="Arial"/>
                <w:color w:val="0D0D0D"/>
                <w:szCs w:val="24"/>
              </w:rPr>
              <w:t>iii. Willingness to meet time and budget requirements</w:t>
            </w:r>
          </w:p>
        </w:tc>
      </w:tr>
      <w:tr w:rsidR="009D114A" w:rsidRPr="00BE2470" w14:paraId="5523F57D" w14:textId="77777777" w:rsidTr="00EE3CF9">
        <w:tc>
          <w:tcPr>
            <w:tcW w:w="895" w:type="dxa"/>
            <w:tcBorders>
              <w:top w:val="single" w:sz="4" w:space="0" w:color="auto"/>
              <w:left w:val="nil"/>
              <w:bottom w:val="single" w:sz="4" w:space="0" w:color="auto"/>
              <w:right w:val="nil"/>
            </w:tcBorders>
          </w:tcPr>
          <w:p w14:paraId="5D4DEE5E"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05%</w:t>
            </w:r>
          </w:p>
        </w:tc>
        <w:tc>
          <w:tcPr>
            <w:tcW w:w="7223" w:type="dxa"/>
            <w:tcBorders>
              <w:top w:val="nil"/>
              <w:left w:val="nil"/>
              <w:bottom w:val="nil"/>
              <w:right w:val="nil"/>
            </w:tcBorders>
          </w:tcPr>
          <w:p w14:paraId="11BE85E9"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eastAsiaTheme="minorEastAsia" w:hAnsiTheme="minorHAnsi" w:cs="Arial"/>
                <w:color w:val="0D0D0D"/>
                <w:szCs w:val="24"/>
              </w:rPr>
              <w:t>iv</w:t>
            </w:r>
            <w:r w:rsidRPr="00BE2470">
              <w:rPr>
                <w:rFonts w:asciiTheme="minorHAnsi" w:eastAsiaTheme="minorEastAsia" w:hAnsiTheme="minorHAnsi" w:cs="Arial"/>
                <w:color w:val="3A3A3A"/>
                <w:szCs w:val="24"/>
              </w:rPr>
              <w:t xml:space="preserve">. </w:t>
            </w:r>
            <w:r w:rsidRPr="00BE2470">
              <w:rPr>
                <w:rFonts w:asciiTheme="minorHAnsi" w:eastAsiaTheme="minorEastAsia" w:hAnsiTheme="minorHAnsi" w:cs="Arial"/>
                <w:color w:val="0D0D0D"/>
                <w:szCs w:val="24"/>
              </w:rPr>
              <w:t>Location</w:t>
            </w:r>
          </w:p>
        </w:tc>
      </w:tr>
      <w:tr w:rsidR="009D114A" w:rsidRPr="00BE2470" w14:paraId="3594C071" w14:textId="77777777" w:rsidTr="00EE3CF9">
        <w:tc>
          <w:tcPr>
            <w:tcW w:w="895" w:type="dxa"/>
            <w:tcBorders>
              <w:top w:val="single" w:sz="4" w:space="0" w:color="auto"/>
              <w:left w:val="nil"/>
              <w:bottom w:val="single" w:sz="4" w:space="0" w:color="auto"/>
              <w:right w:val="nil"/>
            </w:tcBorders>
          </w:tcPr>
          <w:p w14:paraId="5F8D9EF0"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10%</w:t>
            </w:r>
          </w:p>
        </w:tc>
        <w:tc>
          <w:tcPr>
            <w:tcW w:w="7223" w:type="dxa"/>
            <w:tcBorders>
              <w:top w:val="nil"/>
              <w:left w:val="nil"/>
              <w:bottom w:val="nil"/>
              <w:right w:val="nil"/>
            </w:tcBorders>
          </w:tcPr>
          <w:p w14:paraId="571757EB"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eastAsiaTheme="minorEastAsia" w:hAnsiTheme="minorHAnsi" w:cs="Arial"/>
                <w:color w:val="0D0D0D"/>
                <w:szCs w:val="24"/>
              </w:rPr>
              <w:t>v</w:t>
            </w:r>
            <w:r w:rsidRPr="00BE2470">
              <w:rPr>
                <w:rFonts w:asciiTheme="minorHAnsi" w:eastAsiaTheme="minorEastAsia" w:hAnsiTheme="minorHAnsi" w:cs="Arial"/>
                <w:color w:val="4C4C4C"/>
                <w:szCs w:val="24"/>
              </w:rPr>
              <w:t xml:space="preserve">. </w:t>
            </w:r>
            <w:r w:rsidRPr="00BE2470">
              <w:rPr>
                <w:rFonts w:asciiTheme="minorHAnsi" w:eastAsiaTheme="minorEastAsia" w:hAnsiTheme="minorHAnsi" w:cs="Arial"/>
                <w:color w:val="0D0D0D"/>
                <w:szCs w:val="24"/>
              </w:rPr>
              <w:t>Recent, current, and projected workloads of the persons/consultants</w:t>
            </w:r>
          </w:p>
        </w:tc>
      </w:tr>
      <w:tr w:rsidR="009D114A" w:rsidRPr="00BE2470" w14:paraId="7B9D5F66" w14:textId="77777777" w:rsidTr="00EE3CF9">
        <w:tc>
          <w:tcPr>
            <w:tcW w:w="895" w:type="dxa"/>
            <w:tcBorders>
              <w:top w:val="single" w:sz="4" w:space="0" w:color="auto"/>
              <w:left w:val="nil"/>
              <w:bottom w:val="single" w:sz="4" w:space="0" w:color="auto"/>
              <w:right w:val="nil"/>
            </w:tcBorders>
          </w:tcPr>
          <w:p w14:paraId="26A7825F"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15%</w:t>
            </w:r>
          </w:p>
        </w:tc>
        <w:tc>
          <w:tcPr>
            <w:tcW w:w="7223" w:type="dxa"/>
            <w:tcBorders>
              <w:top w:val="nil"/>
              <w:left w:val="nil"/>
              <w:bottom w:val="nil"/>
              <w:right w:val="nil"/>
            </w:tcBorders>
          </w:tcPr>
          <w:p w14:paraId="03414FC1"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eastAsiaTheme="minorEastAsia" w:hAnsiTheme="minorHAnsi" w:cs="Arial"/>
                <w:color w:val="0D0D0D"/>
                <w:szCs w:val="24"/>
              </w:rPr>
              <w:t>vi. Related experience on similar projects</w:t>
            </w:r>
          </w:p>
        </w:tc>
      </w:tr>
      <w:tr w:rsidR="009D114A" w:rsidRPr="00BE2470" w14:paraId="06A6DB86" w14:textId="77777777" w:rsidTr="00EE3CF9">
        <w:tc>
          <w:tcPr>
            <w:tcW w:w="895" w:type="dxa"/>
            <w:tcBorders>
              <w:top w:val="single" w:sz="4" w:space="0" w:color="auto"/>
              <w:left w:val="nil"/>
              <w:bottom w:val="single" w:sz="4" w:space="0" w:color="auto"/>
              <w:right w:val="nil"/>
            </w:tcBorders>
          </w:tcPr>
          <w:p w14:paraId="5F61C66A"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10%</w:t>
            </w:r>
          </w:p>
        </w:tc>
        <w:tc>
          <w:tcPr>
            <w:tcW w:w="7223" w:type="dxa"/>
            <w:tcBorders>
              <w:top w:val="nil"/>
              <w:left w:val="nil"/>
              <w:bottom w:val="nil"/>
              <w:right w:val="nil"/>
            </w:tcBorders>
          </w:tcPr>
          <w:p w14:paraId="4505B2BD"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eastAsiaTheme="minorEastAsia" w:hAnsiTheme="minorHAnsi" w:cs="Arial"/>
                <w:color w:val="0D0D0D"/>
                <w:szCs w:val="24"/>
              </w:rPr>
              <w:t>vii. Recent and current work for the agency</w:t>
            </w:r>
          </w:p>
        </w:tc>
      </w:tr>
      <w:tr w:rsidR="009D114A" w:rsidRPr="00BE2470" w14:paraId="777C69AF" w14:textId="77777777" w:rsidTr="00EE3CF9">
        <w:tc>
          <w:tcPr>
            <w:tcW w:w="895" w:type="dxa"/>
            <w:tcBorders>
              <w:top w:val="single" w:sz="4" w:space="0" w:color="auto"/>
              <w:left w:val="nil"/>
              <w:bottom w:val="single" w:sz="4" w:space="0" w:color="auto"/>
              <w:right w:val="nil"/>
            </w:tcBorders>
          </w:tcPr>
          <w:p w14:paraId="4A405582"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Cs w:val="0"/>
                <w:szCs w:val="24"/>
              </w:rPr>
            </w:pPr>
            <w:r w:rsidRPr="00BE2470">
              <w:rPr>
                <w:rFonts w:asciiTheme="minorHAnsi" w:hAnsiTheme="minorHAnsi" w:cs="Arial"/>
                <w:szCs w:val="24"/>
              </w:rPr>
              <w:t>25%</w:t>
            </w:r>
          </w:p>
        </w:tc>
        <w:tc>
          <w:tcPr>
            <w:tcW w:w="7223" w:type="dxa"/>
            <w:tcBorders>
              <w:top w:val="nil"/>
              <w:left w:val="nil"/>
              <w:bottom w:val="nil"/>
              <w:right w:val="nil"/>
            </w:tcBorders>
          </w:tcPr>
          <w:p w14:paraId="211D2E0D" w14:textId="77777777" w:rsidR="009D114A" w:rsidRPr="00BE2470" w:rsidRDefault="009D114A" w:rsidP="00EE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eastAsiaTheme="minorEastAsia" w:hAnsiTheme="minorHAnsi" w:cs="Arial"/>
                <w:color w:val="0D0D0D"/>
                <w:szCs w:val="24"/>
              </w:rPr>
              <w:t>viii. Project understanding, issues, and approach</w:t>
            </w:r>
          </w:p>
        </w:tc>
      </w:tr>
    </w:tbl>
    <w:p w14:paraId="7AEF4AEB"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bCs w:val="0"/>
          <w:strike/>
          <w:szCs w:val="24"/>
        </w:rPr>
      </w:pPr>
    </w:p>
    <w:p w14:paraId="491A0C63"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val="0"/>
          <w:szCs w:val="24"/>
        </w:rPr>
      </w:pPr>
      <w:r w:rsidRPr="00BE2470">
        <w:rPr>
          <w:rFonts w:asciiTheme="minorHAnsi" w:hAnsiTheme="minorHAnsi" w:cs="Arial"/>
          <w:szCs w:val="24"/>
        </w:rPr>
        <w:t xml:space="preserve">Weights for each criterion are assigned independently for each specific project by CAS and the </w:t>
      </w:r>
    </w:p>
    <w:p w14:paraId="075A04EA" w14:textId="77777777" w:rsidR="009D114A" w:rsidRPr="00BE2470" w:rsidRDefault="009D114A" w:rsidP="009D1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Cs w:val="0"/>
          <w:szCs w:val="24"/>
        </w:rPr>
      </w:pPr>
      <w:r w:rsidRPr="00BE2470">
        <w:rPr>
          <w:rFonts w:asciiTheme="minorHAnsi" w:hAnsiTheme="minorHAnsi" w:cs="Arial"/>
          <w:szCs w:val="24"/>
        </w:rPr>
        <w:t>Project Technical Representative. Maximum total weight is 100 points.</w:t>
      </w:r>
    </w:p>
    <w:p w14:paraId="2157FFD6" w14:textId="77777777" w:rsidR="00B200EF" w:rsidRPr="007B7E71" w:rsidRDefault="00B200EF" w:rsidP="00B200EF">
      <w:pPr>
        <w:rPr>
          <w:highlight w:val="yellow"/>
        </w:rPr>
      </w:pPr>
    </w:p>
    <w:p w14:paraId="66A6480A" w14:textId="77777777" w:rsidR="009D114A" w:rsidRPr="00BE2470" w:rsidRDefault="009D114A" w:rsidP="009D114A">
      <w:pPr>
        <w:rPr>
          <w:b/>
        </w:rPr>
      </w:pPr>
      <w:proofErr w:type="gramStart"/>
      <w:r w:rsidRPr="00BE2470">
        <w:rPr>
          <w:b/>
        </w:rPr>
        <w:t>REQUEST</w:t>
      </w:r>
      <w:proofErr w:type="gramEnd"/>
      <w:r w:rsidRPr="00BE2470">
        <w:rPr>
          <w:b/>
        </w:rPr>
        <w:t xml:space="preserve"> TO SUBLET</w:t>
      </w:r>
    </w:p>
    <w:p w14:paraId="14269BB3" w14:textId="77777777" w:rsidR="009D114A" w:rsidRPr="00BE2470" w:rsidRDefault="009D114A" w:rsidP="009D114A">
      <w:pPr>
        <w:rPr>
          <w:rFonts w:asciiTheme="minorHAnsi" w:hAnsiTheme="minorHAnsi"/>
          <w:color w:val="010202"/>
          <w:szCs w:val="24"/>
        </w:rPr>
      </w:pPr>
      <w:r w:rsidRPr="00BE2470">
        <w:rPr>
          <w:rFonts w:asciiTheme="minorHAnsi" w:hAnsiTheme="minorHAnsi"/>
          <w:color w:val="010202"/>
          <w:szCs w:val="24"/>
          <w:u w:val="single"/>
        </w:rPr>
        <w:t>Subconsultants</w:t>
      </w:r>
      <w:r w:rsidRPr="00BE2470">
        <w:rPr>
          <w:rFonts w:asciiTheme="minorHAnsi" w:hAnsiTheme="minorHAnsi"/>
          <w:color w:val="010202"/>
          <w:szCs w:val="24"/>
        </w:rPr>
        <w:t xml:space="preserve"> that have been contacted and agree to be listed on the prime consultant’s project proposal must submit one copy of </w:t>
      </w:r>
      <w:hyperlink r:id="rId12" w:history="1">
        <w:r w:rsidRPr="00BE2470">
          <w:rPr>
            <w:rFonts w:asciiTheme="minorHAnsi" w:hAnsiTheme="minorHAnsi"/>
            <w:color w:val="0000FF"/>
            <w:szCs w:val="24"/>
            <w:u w:val="single"/>
          </w:rPr>
          <w:t>SFN 60232, Proposed Subconsultant Request</w:t>
        </w:r>
      </w:hyperlink>
      <w:r w:rsidRPr="00BE2470">
        <w:rPr>
          <w:rFonts w:asciiTheme="minorHAnsi" w:hAnsiTheme="minorHAnsi"/>
          <w:color w:val="010202"/>
          <w:szCs w:val="24"/>
        </w:rPr>
        <w:t xml:space="preserve"> to be attached to the proposal. This form is used for informational purposes only.  </w:t>
      </w:r>
    </w:p>
    <w:p w14:paraId="282FE35E" w14:textId="77777777" w:rsidR="009D114A" w:rsidRPr="00BE2470" w:rsidRDefault="009D114A" w:rsidP="009D114A">
      <w:pPr>
        <w:rPr>
          <w:color w:val="2D2E2E"/>
        </w:rPr>
      </w:pPr>
    </w:p>
    <w:p w14:paraId="50324F9C" w14:textId="77777777" w:rsidR="009D114A" w:rsidRPr="00BE2470" w:rsidRDefault="009D114A" w:rsidP="009D114A">
      <w:pPr>
        <w:rPr>
          <w:color w:val="6F6F6F"/>
        </w:rPr>
      </w:pPr>
      <w:r w:rsidRPr="00BE2470">
        <w:rPr>
          <w:color w:val="2D2E2E"/>
          <w:u w:val="single"/>
        </w:rPr>
        <w:t>Prime consultants</w:t>
      </w:r>
      <w:r w:rsidRPr="00BE2470">
        <w:rPr>
          <w:color w:val="2D2E2E"/>
        </w:rPr>
        <w:t xml:space="preserve"> shall include a </w:t>
      </w:r>
      <w:hyperlink r:id="rId13" w:history="1">
        <w:r w:rsidRPr="00BE2470">
          <w:rPr>
            <w:color w:val="0000FF"/>
            <w:u w:val="single"/>
          </w:rPr>
          <w:t>SFN 60233, Prime Consultant Request to Sublet</w:t>
        </w:r>
      </w:hyperlink>
      <w:r w:rsidRPr="00BE2470">
        <w:rPr>
          <w:color w:val="2D2E2E"/>
        </w:rPr>
        <w:t xml:space="preserve"> form for each subconsultant prior to execution of the contract. The form assures that the contract between the prime consultant and all subconsultants </w:t>
      </w:r>
      <w:r w:rsidRPr="00BE2470">
        <w:rPr>
          <w:color w:val="434444"/>
        </w:rPr>
        <w:t>conta</w:t>
      </w:r>
      <w:r w:rsidRPr="00BE2470">
        <w:rPr>
          <w:color w:val="151616"/>
        </w:rPr>
        <w:t xml:space="preserve">ins </w:t>
      </w:r>
      <w:r w:rsidRPr="00BE2470">
        <w:rPr>
          <w:color w:val="2D2E2E"/>
        </w:rPr>
        <w:t xml:space="preserve">all the pertinent provisions </w:t>
      </w:r>
      <w:r w:rsidRPr="00BE2470">
        <w:rPr>
          <w:color w:val="434444"/>
        </w:rPr>
        <w:t xml:space="preserve">and </w:t>
      </w:r>
      <w:r w:rsidRPr="00BE2470">
        <w:rPr>
          <w:color w:val="2D2E2E"/>
        </w:rPr>
        <w:t xml:space="preserve">requirements </w:t>
      </w:r>
      <w:r w:rsidRPr="00BE2470">
        <w:rPr>
          <w:color w:val="434444"/>
        </w:rPr>
        <w:t xml:space="preserve">of </w:t>
      </w:r>
      <w:r w:rsidRPr="00BE2470">
        <w:rPr>
          <w:color w:val="2D2E2E"/>
        </w:rPr>
        <w:t xml:space="preserve">the prime </w:t>
      </w:r>
      <w:r w:rsidRPr="00BE2470">
        <w:rPr>
          <w:color w:val="434444"/>
        </w:rPr>
        <w:t>contract w</w:t>
      </w:r>
      <w:r w:rsidRPr="00BE2470">
        <w:rPr>
          <w:color w:val="151616"/>
        </w:rPr>
        <w:t xml:space="preserve">ith </w:t>
      </w:r>
      <w:r w:rsidRPr="00BE2470">
        <w:rPr>
          <w:color w:val="2D2E2E"/>
        </w:rPr>
        <w:t>the NDDOT</w:t>
      </w:r>
      <w:r w:rsidRPr="00BE2470">
        <w:rPr>
          <w:color w:val="6F6F6F"/>
        </w:rPr>
        <w:t xml:space="preserve">. </w:t>
      </w:r>
    </w:p>
    <w:p w14:paraId="7C79D68F" w14:textId="77777777" w:rsidR="009D114A" w:rsidRDefault="009D114A" w:rsidP="001A0AC4"/>
    <w:p w14:paraId="3F09846C" w14:textId="5E2339B9" w:rsidR="009D114A" w:rsidRPr="00BE2470" w:rsidRDefault="009D114A" w:rsidP="009D114A">
      <w:pPr>
        <w:spacing w:line="204" w:lineRule="auto"/>
        <w:ind w:left="540" w:hanging="540"/>
        <w:rPr>
          <w:rFonts w:asciiTheme="minorHAnsi" w:hAnsiTheme="minorHAnsi"/>
          <w:b/>
          <w:bCs w:val="0"/>
          <w:szCs w:val="24"/>
        </w:rPr>
      </w:pPr>
      <w:r w:rsidRPr="00BE2470">
        <w:rPr>
          <w:rFonts w:asciiTheme="minorHAnsi" w:hAnsiTheme="minorHAnsi"/>
          <w:b/>
          <w:szCs w:val="24"/>
        </w:rPr>
        <w:t xml:space="preserve">RIGHT OF WAY </w:t>
      </w:r>
      <w:r w:rsidR="00167D6E">
        <w:rPr>
          <w:rFonts w:asciiTheme="minorHAnsi" w:hAnsiTheme="minorHAnsi"/>
          <w:b/>
          <w:szCs w:val="24"/>
        </w:rPr>
        <w:t>(ROW)</w:t>
      </w:r>
    </w:p>
    <w:p w14:paraId="10D10DC2" w14:textId="292A4934" w:rsidR="009D114A" w:rsidRPr="00167D6E" w:rsidRDefault="00167D6E" w:rsidP="001A0AC4">
      <w:pPr>
        <w:rPr>
          <w:rFonts w:asciiTheme="minorHAnsi" w:hAnsiTheme="minorHAnsi"/>
          <w:szCs w:val="24"/>
        </w:rPr>
      </w:pPr>
      <w:r>
        <w:rPr>
          <w:rFonts w:asciiTheme="minorHAnsi" w:hAnsiTheme="minorHAnsi"/>
          <w:szCs w:val="24"/>
        </w:rPr>
        <w:t>ROW responsibilities of the consultant</w:t>
      </w:r>
      <w:r w:rsidR="00250AD6">
        <w:rPr>
          <w:rFonts w:asciiTheme="minorHAnsi" w:hAnsiTheme="minorHAnsi"/>
          <w:szCs w:val="24"/>
        </w:rPr>
        <w:t>, if any,</w:t>
      </w:r>
      <w:r>
        <w:rPr>
          <w:rFonts w:asciiTheme="minorHAnsi" w:hAnsiTheme="minorHAnsi"/>
          <w:szCs w:val="24"/>
        </w:rPr>
        <w:t xml:space="preserve"> will be described within the specific Work Request such as right to enter agreements or other applicable</w:t>
      </w:r>
      <w:r w:rsidR="00250AD6">
        <w:rPr>
          <w:rFonts w:asciiTheme="minorHAnsi" w:hAnsiTheme="minorHAnsi"/>
          <w:szCs w:val="24"/>
        </w:rPr>
        <w:t xml:space="preserve"> ROW work. </w:t>
      </w:r>
    </w:p>
    <w:p w14:paraId="788BB160" w14:textId="77777777" w:rsidR="00B333CA" w:rsidRPr="00D672D5" w:rsidRDefault="00B333CA" w:rsidP="00AF3201">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heme="minorHAnsi" w:eastAsia="Calibri" w:hAnsiTheme="minorHAnsi"/>
          <w:b/>
          <w:szCs w:val="24"/>
        </w:rPr>
      </w:pPr>
    </w:p>
    <w:p w14:paraId="3A93C663" w14:textId="77777777" w:rsidR="00965AD7" w:rsidRDefault="00965AD7" w:rsidP="009D114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b/>
          <w:szCs w:val="24"/>
        </w:rPr>
      </w:pPr>
    </w:p>
    <w:p w14:paraId="61C1D57F" w14:textId="77777777" w:rsidR="00965AD7" w:rsidRDefault="00965AD7" w:rsidP="009D114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b/>
          <w:szCs w:val="24"/>
        </w:rPr>
      </w:pPr>
    </w:p>
    <w:p w14:paraId="31025F8C" w14:textId="522EA020" w:rsidR="009D114A" w:rsidRPr="00BE2470" w:rsidRDefault="009D114A" w:rsidP="009D114A">
      <w:pPr>
        <w:tabs>
          <w:tab w:val="left" w:pos="-1080"/>
          <w:tab w:val="left" w:pos="-720"/>
          <w:tab w:val="left" w:pos="0"/>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540" w:hanging="540"/>
        <w:rPr>
          <w:rFonts w:asciiTheme="minorHAnsi" w:eastAsia="Calibri" w:hAnsiTheme="minorHAnsi"/>
          <w:b/>
          <w:szCs w:val="24"/>
        </w:rPr>
      </w:pPr>
      <w:r w:rsidRPr="00BE2470">
        <w:rPr>
          <w:rFonts w:asciiTheme="minorHAnsi" w:eastAsia="Calibri" w:hAnsiTheme="minorHAnsi"/>
          <w:b/>
          <w:szCs w:val="24"/>
        </w:rPr>
        <w:lastRenderedPageBreak/>
        <w:t>*CIVIL RIGHTS  </w:t>
      </w:r>
    </w:p>
    <w:p w14:paraId="43185B5F" w14:textId="77777777" w:rsidR="009D114A" w:rsidRPr="00BE2470" w:rsidRDefault="009D114A" w:rsidP="009D114A">
      <w:pPr>
        <w:widowControl/>
        <w:autoSpaceDE/>
        <w:adjustRightInd/>
        <w:rPr>
          <w:rFonts w:asciiTheme="minorHAnsi" w:eastAsia="Calibri" w:hAnsiTheme="minorHAnsi"/>
          <w:szCs w:val="24"/>
        </w:rPr>
      </w:pPr>
      <w:r w:rsidRPr="00BE2470">
        <w:rPr>
          <w:rFonts w:asciiTheme="minorHAnsi" w:eastAsia="Calibri" w:hAnsiTheme="minorHAnsi"/>
          <w:szCs w:val="24"/>
        </w:rPr>
        <w:t>The North Dakota Department of Transportation,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1876195D" w14:textId="77777777" w:rsidR="009D114A" w:rsidRPr="00BE2470" w:rsidRDefault="009D114A" w:rsidP="009D114A">
      <w:pPr>
        <w:widowControl/>
        <w:autoSpaceDE/>
        <w:adjustRightInd/>
        <w:rPr>
          <w:rFonts w:asciiTheme="minorHAnsi" w:eastAsia="Calibri" w:hAnsiTheme="minorHAnsi"/>
          <w:b/>
          <w:szCs w:val="24"/>
        </w:rPr>
      </w:pPr>
    </w:p>
    <w:p w14:paraId="05B7D410" w14:textId="77777777" w:rsidR="009D114A" w:rsidRPr="00BE2470" w:rsidRDefault="009D114A" w:rsidP="009D114A">
      <w:pPr>
        <w:widowControl/>
        <w:autoSpaceDE/>
        <w:adjustRightInd/>
        <w:rPr>
          <w:rFonts w:asciiTheme="minorHAnsi" w:eastAsia="Calibri" w:hAnsiTheme="minorHAnsi"/>
          <w:b/>
          <w:caps/>
          <w:szCs w:val="24"/>
        </w:rPr>
      </w:pPr>
      <w:r w:rsidRPr="00BE2470">
        <w:rPr>
          <w:rFonts w:asciiTheme="minorHAnsi" w:eastAsia="Calibri" w:hAnsiTheme="minorHAnsi"/>
          <w:b/>
          <w:caps/>
          <w:szCs w:val="24"/>
        </w:rPr>
        <w:t xml:space="preserve">*Title VI/Nondiscrimination and ADA </w:t>
      </w:r>
    </w:p>
    <w:p w14:paraId="784F2407" w14:textId="77777777" w:rsidR="009D114A" w:rsidRPr="00BE2470" w:rsidRDefault="009D114A" w:rsidP="009D114A">
      <w:pPr>
        <w:rPr>
          <w:rFonts w:asciiTheme="minorHAnsi" w:hAnsiTheme="minorHAnsi"/>
          <w:szCs w:val="24"/>
        </w:rPr>
      </w:pPr>
      <w:r w:rsidRPr="00BE2470">
        <w:rPr>
          <w:rFonts w:asciiTheme="minorHAnsi" w:eastAsia="Calibri" w:hAnsiTheme="minorHAnsi"/>
          <w:szCs w:val="24"/>
        </w:rPr>
        <w:t xml:space="preserve">Title VI assures that no person or group of persons may, on the grounds of race, color, national origin, sex, age, or disability, be excluded from participation in, be denied the benefits of, or be otherwise subjected to discrimination under </w:t>
      </w:r>
      <w:proofErr w:type="gramStart"/>
      <w:r w:rsidRPr="00BE2470">
        <w:rPr>
          <w:rFonts w:asciiTheme="minorHAnsi" w:eastAsia="Calibri" w:hAnsiTheme="minorHAnsi"/>
          <w:szCs w:val="24"/>
        </w:rPr>
        <w:t>any and all</w:t>
      </w:r>
      <w:proofErr w:type="gramEnd"/>
      <w:r w:rsidRPr="00BE2470">
        <w:rPr>
          <w:rFonts w:asciiTheme="minorHAnsi" w:eastAsia="Calibri" w:hAnsiTheme="minorHAnsi"/>
          <w:szCs w:val="24"/>
        </w:rPr>
        <w:t xml:space="preserve"> programs or activities administered by the Department.  For information regarding Title VI, see the</w:t>
      </w:r>
      <w:r w:rsidRPr="00BE2470">
        <w:rPr>
          <w:rFonts w:asciiTheme="minorHAnsi" w:eastAsia="Calibri" w:hAnsiTheme="minorHAnsi"/>
          <w:b/>
          <w:szCs w:val="24"/>
        </w:rPr>
        <w:t xml:space="preserve"> Title VI/Nondiscrimination and ADA Program at</w:t>
      </w:r>
      <w:r w:rsidRPr="00BE2470">
        <w:rPr>
          <w:rFonts w:asciiTheme="minorHAnsi" w:eastAsia="Calibri" w:hAnsiTheme="minorHAnsi"/>
          <w:szCs w:val="24"/>
        </w:rPr>
        <w:t xml:space="preserve"> </w:t>
      </w:r>
      <w:hyperlink r:id="rId14" w:history="1">
        <w:r w:rsidRPr="00BE2470">
          <w:rPr>
            <w:rStyle w:val="Hyperlink"/>
            <w:rFonts w:asciiTheme="minorHAnsi" w:hAnsiTheme="minorHAnsi"/>
            <w:szCs w:val="24"/>
          </w:rPr>
          <w:t>2025-Title_VI_Nondiscrimination_and_ADA_Program_Implementation-Plan.pdf</w:t>
        </w:r>
      </w:hyperlink>
    </w:p>
    <w:p w14:paraId="0F2625EB" w14:textId="77777777" w:rsidR="009D114A" w:rsidRPr="00BE2470" w:rsidRDefault="009D114A" w:rsidP="009D114A">
      <w:pPr>
        <w:widowControl/>
        <w:autoSpaceDE/>
        <w:adjustRightInd/>
        <w:rPr>
          <w:rFonts w:asciiTheme="minorHAnsi" w:eastAsia="Calibri" w:hAnsiTheme="minorHAnsi"/>
          <w:bCs w:val="0"/>
          <w:color w:val="1F497D"/>
          <w:szCs w:val="24"/>
        </w:rPr>
      </w:pPr>
    </w:p>
    <w:p w14:paraId="45896823" w14:textId="77777777" w:rsidR="009D114A" w:rsidRPr="00BE2470" w:rsidRDefault="009D114A" w:rsidP="009D114A">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hAnsiTheme="minorHAnsi"/>
          <w:b/>
          <w:i/>
          <w:iCs/>
          <w:szCs w:val="24"/>
        </w:rPr>
      </w:pPr>
      <w:r w:rsidRPr="00BE2470">
        <w:rPr>
          <w:rFonts w:asciiTheme="minorHAnsi" w:eastAsia="Calibri" w:hAnsiTheme="minorHAnsi"/>
          <w:i/>
          <w:iCs/>
          <w:szCs w:val="24"/>
        </w:rPr>
        <w:t>*These requirements apply to every consultant on the project including every tier of subconsultant. It is the consultant’s or subconsultant’s responsibility to include these two paragraphs in every subcontract.</w:t>
      </w:r>
    </w:p>
    <w:p w14:paraId="62421CE8" w14:textId="6D97BDF6" w:rsidR="00EE643B" w:rsidRPr="007B7E71" w:rsidRDefault="00EE643B" w:rsidP="001A0AC4">
      <w:pPr>
        <w:rPr>
          <w:rFonts w:eastAsia="Calibri"/>
          <w:bCs w:val="0"/>
          <w:highlight w:val="yellow"/>
        </w:rPr>
      </w:pPr>
    </w:p>
    <w:p w14:paraId="13BE9C47" w14:textId="77777777" w:rsidR="00EE643B" w:rsidRPr="00D672D5" w:rsidRDefault="00EE643B" w:rsidP="001A0AC4">
      <w:pPr>
        <w:rPr>
          <w:rFonts w:cs="Times New Roman"/>
          <w:b/>
        </w:rPr>
      </w:pPr>
      <w:r w:rsidRPr="00D672D5">
        <w:rPr>
          <w:rFonts w:cs="Times New Roman"/>
          <w:b/>
        </w:rPr>
        <w:t>AUDIT</w:t>
      </w:r>
    </w:p>
    <w:p w14:paraId="06648A59" w14:textId="2D52890A" w:rsidR="00EE643B" w:rsidRPr="00D672D5" w:rsidRDefault="00EE643B" w:rsidP="001A0AC4">
      <w:pPr>
        <w:rPr>
          <w:rFonts w:cs="Times New Roman"/>
          <w:bCs w:val="0"/>
        </w:rPr>
      </w:pPr>
      <w:r w:rsidRPr="00D672D5">
        <w:rPr>
          <w:rFonts w:cs="Times New Roman"/>
          <w:bCs w:val="0"/>
        </w:rPr>
        <w:t xml:space="preserve">Consultants proposing to do work for the NDDOT must have a current audit rate no </w:t>
      </w:r>
      <w:proofErr w:type="gramStart"/>
      <w:r w:rsidRPr="00D672D5">
        <w:rPr>
          <w:rFonts w:cs="Times New Roman"/>
          <w:bCs w:val="0"/>
        </w:rPr>
        <w:t>older</w:t>
      </w:r>
      <w:proofErr w:type="gramEnd"/>
      <w:r w:rsidRPr="00D672D5">
        <w:rPr>
          <w:rFonts w:cs="Times New Roman"/>
          <w:bCs w:val="0"/>
        </w:rPr>
        <w:t xml:space="preserve"> than 12 months from the close of the consultant’s </w:t>
      </w:r>
      <w:r w:rsidR="001A0AC4" w:rsidRPr="00D672D5">
        <w:rPr>
          <w:rFonts w:cs="Times New Roman"/>
          <w:bCs w:val="0"/>
        </w:rPr>
        <w:t>f</w:t>
      </w:r>
      <w:r w:rsidRPr="00D672D5">
        <w:rPr>
          <w:rFonts w:cs="Times New Roman"/>
          <w:bCs w:val="0"/>
        </w:rPr>
        <w:t xml:space="preserve">iscal </w:t>
      </w:r>
      <w:r w:rsidR="001A0AC4" w:rsidRPr="00D672D5">
        <w:rPr>
          <w:rFonts w:cs="Times New Roman"/>
          <w:bCs w:val="0"/>
        </w:rPr>
        <w:t>y</w:t>
      </w:r>
      <w:r w:rsidRPr="00D672D5">
        <w:rPr>
          <w:rFonts w:cs="Times New Roman"/>
          <w:bCs w:val="0"/>
        </w:rPr>
        <w:t>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w:t>
      </w:r>
      <w:r w:rsidR="001A0AC4" w:rsidRPr="00D672D5">
        <w:rPr>
          <w:rFonts w:cs="Times New Roman"/>
          <w:bCs w:val="0"/>
        </w:rPr>
        <w:t xml:space="preserve"> </w:t>
      </w:r>
      <w:r w:rsidRPr="00D672D5">
        <w:rPr>
          <w:rFonts w:cs="Times New Roman"/>
          <w:bCs w:val="0"/>
        </w:rPr>
        <w:t xml:space="preserve">Information submitted by a consultant that is incomplete will not qualify. </w:t>
      </w:r>
      <w:proofErr w:type="gramStart"/>
      <w:r w:rsidRPr="00D672D5">
        <w:rPr>
          <w:rFonts w:cs="Times New Roman"/>
          <w:bCs w:val="0"/>
        </w:rPr>
        <w:t>Out of state</w:t>
      </w:r>
      <w:proofErr w:type="gramEnd"/>
      <w:r w:rsidRPr="00D672D5">
        <w:rPr>
          <w:rFonts w:cs="Times New Roman"/>
          <w:bCs w:val="0"/>
        </w:rPr>
        <w:t xml:space="preserve"> consultants can submit a current accepted FARS audit rate from a cognizant agency. Under certain conditions NDDOT may offer a Safe Harbor Rate of 110% to consultants that do not have a compliant rate.</w:t>
      </w:r>
    </w:p>
    <w:p w14:paraId="715F878A" w14:textId="4412B94B" w:rsidR="00EE643B" w:rsidRPr="007B7E71" w:rsidRDefault="00EE643B" w:rsidP="001A0AC4">
      <w:pPr>
        <w:rPr>
          <w:rFonts w:eastAsia="Calibri"/>
          <w:bCs w:val="0"/>
          <w:highlight w:val="yellow"/>
        </w:rPr>
      </w:pPr>
    </w:p>
    <w:p w14:paraId="39C84A2B" w14:textId="77777777" w:rsidR="00EE643B" w:rsidRPr="00D672D5" w:rsidRDefault="00EE643B" w:rsidP="001A0AC4">
      <w:pPr>
        <w:rPr>
          <w:rFonts w:cs="Times New Roman"/>
          <w:b/>
        </w:rPr>
      </w:pPr>
      <w:r w:rsidRPr="00D672D5">
        <w:rPr>
          <w:rFonts w:cs="Times New Roman"/>
          <w:b/>
        </w:rPr>
        <w:t>PROMPT PAYMENT</w:t>
      </w:r>
    </w:p>
    <w:p w14:paraId="40CDBD8C" w14:textId="488FC6E5" w:rsidR="00EE643B" w:rsidRPr="00D672D5" w:rsidRDefault="00EE643B" w:rsidP="001A0AC4">
      <w:pPr>
        <w:rPr>
          <w:rFonts w:cs="Times New Roman"/>
          <w:bCs w:val="0"/>
        </w:rPr>
      </w:pPr>
      <w:r w:rsidRPr="00D672D5">
        <w:rPr>
          <w:rFonts w:cs="Times New Roman"/>
          <w:bCs w:val="0"/>
        </w:rPr>
        <w:t xml:space="preserve">Consultants will be required to make prompt payment to subconsultants as required by 49 CFR 26.29. The Consultant must make payment to all subconsultants within thirty (30) calendar days from receipt of payment from the State. Such payment must be certified by the Consultant by </w:t>
      </w:r>
      <w:proofErr w:type="gramStart"/>
      <w:r w:rsidRPr="00D672D5">
        <w:rPr>
          <w:rFonts w:cs="Times New Roman"/>
          <w:bCs w:val="0"/>
        </w:rPr>
        <w:t>submittal of</w:t>
      </w:r>
      <w:proofErr w:type="gramEnd"/>
      <w:r w:rsidRPr="00D672D5">
        <w:rPr>
          <w:rFonts w:cs="Times New Roman"/>
          <w:bCs w:val="0"/>
        </w:rPr>
        <w:t xml:space="preserve"> the subsequent Consultant Contract Billing Form to the State. The State may withhold subsequent payment(s) to the Consultant if any subconsultants have not been paid for work satisfactorily completed.</w:t>
      </w:r>
    </w:p>
    <w:p w14:paraId="75ABB402" w14:textId="460B49B4" w:rsidR="00EE643B" w:rsidRPr="00D672D5" w:rsidRDefault="00EE643B" w:rsidP="00327B05">
      <w:pPr>
        <w:widowControl/>
        <w:tabs>
          <w:tab w:val="left" w:pos="2880"/>
          <w:tab w:val="left" w:pos="4140"/>
          <w:tab w:val="left" w:pos="7200"/>
          <w:tab w:val="left" w:pos="8640"/>
          <w:tab w:val="left" w:pos="9360"/>
          <w:tab w:val="left" w:pos="10080"/>
          <w:tab w:val="left" w:pos="10800"/>
          <w:tab w:val="left" w:pos="11520"/>
          <w:tab w:val="left" w:pos="12240"/>
          <w:tab w:val="left" w:pos="12960"/>
          <w:tab w:val="left" w:pos="13680"/>
        </w:tabs>
        <w:autoSpaceDE/>
        <w:autoSpaceDN/>
        <w:adjustRightInd/>
        <w:rPr>
          <w:rFonts w:asciiTheme="minorHAnsi" w:eastAsia="Calibri" w:hAnsiTheme="minorHAnsi"/>
          <w:bCs w:val="0"/>
          <w:szCs w:val="24"/>
        </w:rPr>
      </w:pPr>
    </w:p>
    <w:p w14:paraId="6AC75E84" w14:textId="77777777"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Cs w:val="0"/>
          <w:szCs w:val="24"/>
        </w:rPr>
      </w:pPr>
      <w:r w:rsidRPr="00D672D5">
        <w:rPr>
          <w:rFonts w:asciiTheme="minorHAnsi" w:hAnsiTheme="minorHAnsi" w:cs="Times New Roman"/>
          <w:b/>
          <w:szCs w:val="24"/>
        </w:rPr>
        <w:t>RIGHT OF REJECTION</w:t>
      </w:r>
    </w:p>
    <w:p w14:paraId="79F10500" w14:textId="77777777"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Cs w:val="0"/>
          <w:szCs w:val="24"/>
        </w:rPr>
      </w:pPr>
      <w:r w:rsidRPr="00D672D5">
        <w:rPr>
          <w:rFonts w:asciiTheme="minorHAnsi" w:hAnsiTheme="minorHAnsi" w:cs="Times New Roman"/>
          <w:bCs w:val="0"/>
          <w:szCs w:val="24"/>
        </w:rPr>
        <w:t>The North Dakota Department of Transportation reserves the right to reject any or all proposals.</w:t>
      </w:r>
    </w:p>
    <w:p w14:paraId="6D34EA66" w14:textId="77777777"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
          <w:szCs w:val="24"/>
        </w:rPr>
      </w:pPr>
    </w:p>
    <w:p w14:paraId="7B66F6E8" w14:textId="77777777" w:rsidR="00965AD7" w:rsidRDefault="00965AD7"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
          <w:szCs w:val="24"/>
        </w:rPr>
      </w:pPr>
    </w:p>
    <w:p w14:paraId="0C58CD77" w14:textId="64285C3A"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Cs w:val="0"/>
          <w:szCs w:val="24"/>
        </w:rPr>
      </w:pPr>
      <w:r w:rsidRPr="00D672D5">
        <w:rPr>
          <w:rFonts w:asciiTheme="minorHAnsi" w:hAnsiTheme="minorHAnsi" w:cs="Times New Roman"/>
          <w:b/>
          <w:szCs w:val="24"/>
        </w:rPr>
        <w:lastRenderedPageBreak/>
        <w:t>DISCLOSURE OF PROPOSAL</w:t>
      </w:r>
    </w:p>
    <w:p w14:paraId="32F9DD7C" w14:textId="160C422D"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Cs w:val="0"/>
          <w:szCs w:val="24"/>
        </w:rPr>
      </w:pPr>
      <w:r w:rsidRPr="00D672D5">
        <w:rPr>
          <w:rFonts w:asciiTheme="minorHAnsi" w:hAnsiTheme="minorHAnsi" w:cs="Times New Roman"/>
          <w:bCs w:val="0"/>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36B2B4AA" w14:textId="77777777"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Cs w:val="0"/>
          <w:szCs w:val="24"/>
        </w:rPr>
      </w:pPr>
    </w:p>
    <w:p w14:paraId="5572BBCE" w14:textId="77777777"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
          <w:szCs w:val="24"/>
        </w:rPr>
      </w:pPr>
      <w:r w:rsidRPr="00D672D5">
        <w:rPr>
          <w:rFonts w:asciiTheme="minorHAnsi" w:hAnsiTheme="minorHAnsi" w:cs="Times New Roman"/>
          <w:b/>
          <w:szCs w:val="24"/>
        </w:rPr>
        <w:t>RISK MANAGEMENT FOR PROFESSIONAL SERVICES</w:t>
      </w:r>
    </w:p>
    <w:p w14:paraId="4914A29E" w14:textId="77777777" w:rsidR="00EE643B" w:rsidRPr="00D672D5" w:rsidRDefault="00EE643B" w:rsidP="00EE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imes New Roman"/>
          <w:bCs w:val="0"/>
          <w:szCs w:val="24"/>
        </w:rPr>
      </w:pPr>
      <w:r w:rsidRPr="00D672D5">
        <w:rPr>
          <w:rFonts w:asciiTheme="minorHAnsi" w:hAnsiTheme="minorHAnsi" w:cs="Times New Roman"/>
          <w:bCs w:val="0"/>
          <w:szCs w:val="24"/>
        </w:rPr>
        <w:t xml:space="preserve">The Risk Management Appendix/Addendum will be incorporated into the agreement between NDDOT and the consultant. Consultants must be able to provide a proper Certificate of Insurance within 15 days of notification of Selection. </w:t>
      </w:r>
    </w:p>
    <w:p w14:paraId="10BB9D47" w14:textId="77777777" w:rsidR="00167D6E" w:rsidRDefault="00167D6E" w:rsidP="009D114A">
      <w:pPr>
        <w:rPr>
          <w:rFonts w:asciiTheme="minorHAnsi" w:hAnsiTheme="minorHAnsi"/>
          <w:b/>
          <w:szCs w:val="24"/>
        </w:rPr>
      </w:pPr>
    </w:p>
    <w:p w14:paraId="561A2179" w14:textId="00E29D5D" w:rsidR="009E2DCF" w:rsidRPr="009D114A" w:rsidRDefault="009E2DCF" w:rsidP="009D114A">
      <w:pPr>
        <w:rPr>
          <w:rFonts w:asciiTheme="minorHAnsi" w:hAnsiTheme="minorHAnsi" w:cs="Times New Roman"/>
          <w:bCs w:val="0"/>
          <w:szCs w:val="24"/>
        </w:rPr>
      </w:pPr>
      <w:r w:rsidRPr="00D672D5">
        <w:rPr>
          <w:rFonts w:asciiTheme="minorHAnsi" w:hAnsiTheme="minorHAnsi"/>
          <w:b/>
          <w:szCs w:val="24"/>
        </w:rPr>
        <w:t>CONSULTANT EMAIL CONTACTS</w:t>
      </w:r>
    </w:p>
    <w:p w14:paraId="55A94DB9" w14:textId="4369D828" w:rsidR="009E2DCF" w:rsidRPr="00D672D5" w:rsidRDefault="00AA4E07" w:rsidP="00D16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D672D5">
        <w:t xml:space="preserve">If necessary, please update contact information for receiving </w:t>
      </w:r>
      <w:bookmarkStart w:id="6" w:name="_Hlk111123650"/>
      <w:r w:rsidR="00327B05" w:rsidRPr="00D672D5">
        <w:rPr>
          <w:rFonts w:asciiTheme="minorHAnsi" w:hAnsiTheme="minorHAnsi"/>
          <w:szCs w:val="24"/>
        </w:rPr>
        <w:t>emails and phone calls</w:t>
      </w:r>
      <w:bookmarkEnd w:id="6"/>
      <w:r w:rsidR="00327B05" w:rsidRPr="00D672D5">
        <w:rPr>
          <w:rFonts w:asciiTheme="minorHAnsi" w:hAnsiTheme="minorHAnsi"/>
          <w:szCs w:val="24"/>
        </w:rPr>
        <w:t>.</w:t>
      </w:r>
      <w:bookmarkEnd w:id="0"/>
      <w:bookmarkEnd w:id="1"/>
    </w:p>
    <w:p w14:paraId="4E963CE3" w14:textId="60474D8F" w:rsidR="007A0971" w:rsidRPr="007B7E71" w:rsidRDefault="007A0971" w:rsidP="00D168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highlight w:val="yellow"/>
        </w:rPr>
      </w:pPr>
    </w:p>
    <w:p w14:paraId="1A293A06" w14:textId="309E2BA1" w:rsidR="00E278AF" w:rsidRPr="00E278AF" w:rsidRDefault="007A0971" w:rsidP="00E278AF">
      <w:pPr>
        <w:widowControl/>
        <w:autoSpaceDE/>
        <w:autoSpaceDN/>
        <w:adjustRightInd/>
        <w:rPr>
          <w:rFonts w:asciiTheme="minorHAnsi" w:hAnsiTheme="minorHAnsi"/>
          <w:szCs w:val="24"/>
          <w:highlight w:val="yellow"/>
        </w:rPr>
      </w:pPr>
      <w:r w:rsidRPr="007B7E71">
        <w:rPr>
          <w:rFonts w:asciiTheme="minorHAnsi" w:hAnsiTheme="minorHAnsi"/>
          <w:szCs w:val="24"/>
          <w:highlight w:val="yellow"/>
        </w:rPr>
        <w:br w:type="page"/>
      </w:r>
    </w:p>
    <w:p w14:paraId="3AA3BB77" w14:textId="77777777" w:rsidR="00E278AF" w:rsidRPr="00DB5DEB" w:rsidRDefault="00E278AF" w:rsidP="00E2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bCs w:val="0"/>
          <w:caps/>
          <w:sz w:val="28"/>
          <w:szCs w:val="28"/>
        </w:rPr>
      </w:pPr>
      <w:r>
        <w:rPr>
          <w:rFonts w:asciiTheme="minorHAnsi" w:hAnsiTheme="minorHAnsi"/>
          <w:b/>
          <w:bCs w:val="0"/>
          <w:caps/>
          <w:sz w:val="28"/>
          <w:szCs w:val="28"/>
        </w:rPr>
        <w:lastRenderedPageBreak/>
        <w:t xml:space="preserve">IDiQ </w:t>
      </w:r>
      <w:proofErr w:type="gramStart"/>
      <w:r w:rsidRPr="00DB5DEB">
        <w:rPr>
          <w:rFonts w:asciiTheme="minorHAnsi" w:hAnsiTheme="minorHAnsi"/>
          <w:b/>
          <w:bCs w:val="0"/>
          <w:caps/>
          <w:sz w:val="28"/>
          <w:szCs w:val="28"/>
        </w:rPr>
        <w:t xml:space="preserve">Appendix </w:t>
      </w:r>
      <w:r>
        <w:rPr>
          <w:rFonts w:asciiTheme="minorHAnsi" w:hAnsiTheme="minorHAnsi"/>
          <w:b/>
          <w:bCs w:val="0"/>
          <w:caps/>
          <w:sz w:val="28"/>
          <w:szCs w:val="28"/>
        </w:rPr>
        <w:t>A</w:t>
      </w:r>
      <w:proofErr w:type="gramEnd"/>
    </w:p>
    <w:p w14:paraId="365BA26B" w14:textId="77777777" w:rsidR="00E278AF" w:rsidRPr="00C034E1" w:rsidRDefault="00E278AF" w:rsidP="00E2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bCs w:val="0"/>
          <w:sz w:val="28"/>
          <w:szCs w:val="28"/>
        </w:rPr>
      </w:pPr>
      <w:r>
        <w:rPr>
          <w:rFonts w:asciiTheme="minorHAnsi" w:hAnsiTheme="minorHAnsi"/>
          <w:b/>
          <w:bCs w:val="0"/>
          <w:caps/>
          <w:sz w:val="28"/>
          <w:szCs w:val="28"/>
        </w:rPr>
        <w:t>Additional qualification-based selection procedure for idiq projects</w:t>
      </w:r>
    </w:p>
    <w:p w14:paraId="7472A2B5" w14:textId="77777777" w:rsidR="00E278AF" w:rsidRDefault="00E278AF" w:rsidP="00E278AF">
      <w:pPr>
        <w:rPr>
          <w:b/>
          <w:bCs w:val="0"/>
          <w:caps/>
          <w:u w:val="single"/>
        </w:rPr>
      </w:pPr>
    </w:p>
    <w:p w14:paraId="6CD8F0AA" w14:textId="77777777" w:rsidR="00E278AF" w:rsidRDefault="00E278AF" w:rsidP="00E278AF">
      <w:r>
        <w:t xml:space="preserve">The process </w:t>
      </w:r>
      <w:proofErr w:type="gramStart"/>
      <w:r>
        <w:t>for</w:t>
      </w:r>
      <w:proofErr w:type="gramEnd"/>
      <w:r>
        <w:t xml:space="preserve"> requesting services </w:t>
      </w:r>
      <w:proofErr w:type="gramStart"/>
      <w:r>
        <w:t>following</w:t>
      </w:r>
      <w:proofErr w:type="gramEnd"/>
      <w:r>
        <w:t xml:space="preserve"> the selection of a qualified pool of candidates.</w:t>
      </w:r>
    </w:p>
    <w:p w14:paraId="59958DC9" w14:textId="77777777" w:rsidR="00E278AF" w:rsidRDefault="00E278AF" w:rsidP="00E278AF"/>
    <w:p w14:paraId="596D44BD" w14:textId="77777777" w:rsidR="00E278AF" w:rsidRPr="002258D2" w:rsidRDefault="00E278AF" w:rsidP="00E278AF">
      <w:pPr>
        <w:rPr>
          <w:u w:val="single"/>
        </w:rPr>
      </w:pPr>
      <w:r w:rsidRPr="002258D2">
        <w:rPr>
          <w:u w:val="single"/>
        </w:rPr>
        <w:t>NDDOT Contract Administrator will:</w:t>
      </w:r>
    </w:p>
    <w:p w14:paraId="4FF2F601" w14:textId="77777777" w:rsidR="00E278AF" w:rsidRDefault="00E278AF" w:rsidP="00E278AF">
      <w:pPr>
        <w:pStyle w:val="ListParagraph"/>
        <w:numPr>
          <w:ilvl w:val="0"/>
          <w:numId w:val="29"/>
        </w:numPr>
      </w:pPr>
      <w:r>
        <w:t xml:space="preserve">Prepare IDIQ Appendix B – </w:t>
      </w:r>
      <w:r w:rsidRPr="00F30F21">
        <w:t>P</w:t>
      </w:r>
      <w:r>
        <w:t>roject Description</w:t>
      </w:r>
      <w:r w:rsidRPr="00F30F21">
        <w:t xml:space="preserve"> / S</w:t>
      </w:r>
      <w:r>
        <w:t xml:space="preserve">tatement of Work </w:t>
      </w:r>
    </w:p>
    <w:p w14:paraId="36D45B0E" w14:textId="77777777" w:rsidR="00E278AF" w:rsidRDefault="00E278AF" w:rsidP="00E278AF">
      <w:pPr>
        <w:pStyle w:val="ListParagraph"/>
        <w:numPr>
          <w:ilvl w:val="1"/>
          <w:numId w:val="29"/>
        </w:numPr>
      </w:pPr>
      <w:r w:rsidRPr="00CB7502">
        <w:t xml:space="preserve">Includes a project overview, project numbers, locations, and description of projects, completion dates, and </w:t>
      </w:r>
      <w:r>
        <w:t>bid ready dates</w:t>
      </w:r>
      <w:r w:rsidRPr="00BF716D">
        <w:t xml:space="preserve">  </w:t>
      </w:r>
    </w:p>
    <w:p w14:paraId="0BB607FF" w14:textId="77777777" w:rsidR="00E278AF" w:rsidRPr="0087471C" w:rsidRDefault="00E278AF" w:rsidP="00E278AF">
      <w:pPr>
        <w:pStyle w:val="ListParagraph"/>
        <w:numPr>
          <w:ilvl w:val="0"/>
          <w:numId w:val="5"/>
        </w:numPr>
      </w:pPr>
      <w:r>
        <w:t xml:space="preserve">If available, </w:t>
      </w:r>
      <w:r w:rsidRPr="0087471C">
        <w:t xml:space="preserve">provide a preliminary milestone </w:t>
      </w:r>
    </w:p>
    <w:p w14:paraId="615D884B" w14:textId="77777777" w:rsidR="00E278AF" w:rsidRPr="0087471C" w:rsidRDefault="00E278AF" w:rsidP="00E278AF">
      <w:pPr>
        <w:pStyle w:val="ListParagraph"/>
        <w:numPr>
          <w:ilvl w:val="0"/>
          <w:numId w:val="5"/>
        </w:numPr>
      </w:pPr>
      <w:r w:rsidRPr="0087471C">
        <w:t xml:space="preserve">Provide cost estimate </w:t>
      </w:r>
    </w:p>
    <w:p w14:paraId="5C428A19" w14:textId="77777777" w:rsidR="00E278AF" w:rsidRDefault="00E278AF" w:rsidP="00E278AF">
      <w:pPr>
        <w:numPr>
          <w:ilvl w:val="0"/>
          <w:numId w:val="5"/>
        </w:numPr>
      </w:pPr>
      <w:r>
        <w:t>E</w:t>
      </w:r>
      <w:r w:rsidRPr="009E2DCF">
        <w:t xml:space="preserve">mail </w:t>
      </w:r>
      <w:r>
        <w:t xml:space="preserve">notification </w:t>
      </w:r>
      <w:r w:rsidRPr="00DA01AB">
        <w:t xml:space="preserve">of request </w:t>
      </w:r>
      <w:proofErr w:type="gramStart"/>
      <w:r w:rsidRPr="00DA01AB">
        <w:t>of</w:t>
      </w:r>
      <w:proofErr w:type="gramEnd"/>
      <w:r w:rsidRPr="00DA01AB">
        <w:t xml:space="preserve"> services</w:t>
      </w:r>
      <w:r>
        <w:t>, required documents,</w:t>
      </w:r>
      <w:r w:rsidRPr="00DA01AB">
        <w:t xml:space="preserve"> and</w:t>
      </w:r>
      <w:r>
        <w:t xml:space="preserve"> response date </w:t>
      </w:r>
      <w:r w:rsidRPr="009E2DCF">
        <w:t>to</w:t>
      </w:r>
      <w:r>
        <w:t xml:space="preserve"> Consultant Administration Services (CAS)</w:t>
      </w:r>
    </w:p>
    <w:p w14:paraId="7FB8CDA6" w14:textId="77777777" w:rsidR="00E278AF" w:rsidRPr="0087471C" w:rsidRDefault="00E278AF" w:rsidP="00E278AF">
      <w:pPr>
        <w:tabs>
          <w:tab w:val="left" w:pos="1800"/>
        </w:tabs>
        <w:rPr>
          <w:u w:val="single"/>
        </w:rPr>
      </w:pPr>
      <w:r w:rsidRPr="002258D2">
        <w:rPr>
          <w:u w:val="single"/>
        </w:rPr>
        <w:t xml:space="preserve">NDDOT CAS </w:t>
      </w:r>
      <w:r w:rsidRPr="0087471C">
        <w:rPr>
          <w:u w:val="single"/>
        </w:rPr>
        <w:t>will:</w:t>
      </w:r>
    </w:p>
    <w:p w14:paraId="6FB66112" w14:textId="77777777" w:rsidR="00E278AF" w:rsidRPr="0087471C" w:rsidRDefault="00E278AF" w:rsidP="00E278AF">
      <w:pPr>
        <w:numPr>
          <w:ilvl w:val="0"/>
          <w:numId w:val="5"/>
        </w:numPr>
        <w:tabs>
          <w:tab w:val="left" w:pos="1800"/>
        </w:tabs>
      </w:pPr>
      <w:r w:rsidRPr="0087471C">
        <w:t>Ensure projects are programmed and prepare independent estimates</w:t>
      </w:r>
    </w:p>
    <w:p w14:paraId="42B6F4D6" w14:textId="77777777" w:rsidR="00E278AF" w:rsidRDefault="00E278AF" w:rsidP="00E278AF">
      <w:pPr>
        <w:numPr>
          <w:ilvl w:val="0"/>
          <w:numId w:val="5"/>
        </w:numPr>
        <w:tabs>
          <w:tab w:val="left" w:pos="1800"/>
        </w:tabs>
      </w:pPr>
      <w:r>
        <w:t>E</w:t>
      </w:r>
      <w:r w:rsidRPr="0086581C">
        <w:t>mail notification of request</w:t>
      </w:r>
      <w:r>
        <w:t xml:space="preserve"> of services</w:t>
      </w:r>
      <w:r w:rsidRPr="0086581C">
        <w:t xml:space="preserve"> </w:t>
      </w:r>
      <w:r>
        <w:t>with required</w:t>
      </w:r>
      <w:r w:rsidRPr="0086581C">
        <w:t xml:space="preserve"> response date to the pool of consultants</w:t>
      </w:r>
    </w:p>
    <w:p w14:paraId="7FDB94F9" w14:textId="77777777" w:rsidR="00E278AF" w:rsidRPr="009E2DCF" w:rsidRDefault="00E278AF" w:rsidP="00E278AF">
      <w:pPr>
        <w:tabs>
          <w:tab w:val="left" w:pos="1800"/>
        </w:tabs>
        <w:ind w:left="1080"/>
      </w:pPr>
    </w:p>
    <w:p w14:paraId="25EF0F7E" w14:textId="77777777" w:rsidR="00E278AF" w:rsidRPr="009E4089" w:rsidRDefault="00E278AF" w:rsidP="00E278AF">
      <w:pPr>
        <w:rPr>
          <w:u w:val="single"/>
        </w:rPr>
      </w:pPr>
      <w:proofErr w:type="gramStart"/>
      <w:r w:rsidRPr="009E4089">
        <w:rPr>
          <w:u w:val="single"/>
        </w:rPr>
        <w:t>CONSULTANT</w:t>
      </w:r>
      <w:proofErr w:type="gramEnd"/>
      <w:r w:rsidRPr="009E4089">
        <w:rPr>
          <w:u w:val="single"/>
        </w:rPr>
        <w:t xml:space="preserve"> will: </w:t>
      </w:r>
    </w:p>
    <w:p w14:paraId="5F321223" w14:textId="77777777" w:rsidR="00E278AF" w:rsidRPr="009E4089" w:rsidRDefault="00E278AF" w:rsidP="00E278AF">
      <w:pPr>
        <w:pStyle w:val="ListParagraph"/>
        <w:numPr>
          <w:ilvl w:val="0"/>
          <w:numId w:val="5"/>
        </w:numPr>
        <w:rPr>
          <w:rFonts w:asciiTheme="minorHAnsi" w:hAnsiTheme="minorHAnsi" w:cs="Times New Roman"/>
          <w:b/>
          <w:szCs w:val="24"/>
        </w:rPr>
      </w:pPr>
      <w:r>
        <w:t>Prepare and submit a proposal</w:t>
      </w:r>
      <w:r w:rsidRPr="0029419F">
        <w:rPr>
          <w:rFonts w:asciiTheme="minorHAnsi" w:hAnsiTheme="minorHAnsi" w:cs="Times New Roman"/>
          <w:b/>
          <w:szCs w:val="24"/>
        </w:rPr>
        <w:t xml:space="preserve"> </w:t>
      </w:r>
      <w:proofErr w:type="gramStart"/>
      <w:r w:rsidRPr="001634A9">
        <w:rPr>
          <w:rFonts w:asciiTheme="minorHAnsi" w:hAnsiTheme="minorHAnsi" w:cs="Times New Roman"/>
          <w:bCs w:val="0"/>
          <w:szCs w:val="24"/>
        </w:rPr>
        <w:t>to</w:t>
      </w:r>
      <w:proofErr w:type="gramEnd"/>
      <w:r w:rsidRPr="001634A9">
        <w:rPr>
          <w:rFonts w:asciiTheme="minorHAnsi" w:hAnsiTheme="minorHAnsi" w:cs="Times New Roman"/>
          <w:bCs w:val="0"/>
          <w:szCs w:val="24"/>
        </w:rPr>
        <w:t xml:space="preserve"> the request of services</w:t>
      </w:r>
      <w:r>
        <w:rPr>
          <w:rFonts w:asciiTheme="minorHAnsi" w:hAnsiTheme="minorHAnsi" w:cs="Times New Roman"/>
          <w:b/>
          <w:szCs w:val="24"/>
        </w:rPr>
        <w:t xml:space="preserve"> </w:t>
      </w:r>
      <w:r w:rsidRPr="0029419F">
        <w:rPr>
          <w:rFonts w:asciiTheme="minorHAnsi" w:hAnsiTheme="minorHAnsi" w:cs="Times New Roman"/>
          <w:bCs w:val="0"/>
          <w:szCs w:val="24"/>
        </w:rPr>
        <w:t xml:space="preserve">following the process </w:t>
      </w:r>
      <w:r>
        <w:rPr>
          <w:rFonts w:asciiTheme="minorHAnsi" w:hAnsiTheme="minorHAnsi" w:cs="Times New Roman"/>
          <w:bCs w:val="0"/>
          <w:szCs w:val="24"/>
        </w:rPr>
        <w:t>described</w:t>
      </w:r>
      <w:r w:rsidRPr="0029419F">
        <w:rPr>
          <w:rFonts w:asciiTheme="minorHAnsi" w:hAnsiTheme="minorHAnsi" w:cs="Times New Roman"/>
          <w:bCs w:val="0"/>
          <w:szCs w:val="24"/>
        </w:rPr>
        <w:t xml:space="preserve"> in this RFP (see EVALUATION </w:t>
      </w:r>
      <w:smartTag w:uri="urn:schemas-microsoft-com:office:smarttags" w:element="stockticker">
        <w:r w:rsidRPr="0029419F">
          <w:rPr>
            <w:rFonts w:asciiTheme="minorHAnsi" w:hAnsiTheme="minorHAnsi" w:cs="Times New Roman"/>
            <w:bCs w:val="0"/>
            <w:szCs w:val="24"/>
          </w:rPr>
          <w:t>AND</w:t>
        </w:r>
      </w:smartTag>
      <w:r w:rsidRPr="0029419F">
        <w:rPr>
          <w:rFonts w:asciiTheme="minorHAnsi" w:hAnsiTheme="minorHAnsi" w:cs="Times New Roman"/>
          <w:bCs w:val="0"/>
          <w:szCs w:val="24"/>
        </w:rPr>
        <w:t xml:space="preserve"> SELECTION PROCESS</w:t>
      </w:r>
      <w:r>
        <w:t xml:space="preserve">) with the following adjustments: </w:t>
      </w:r>
    </w:p>
    <w:p w14:paraId="1EEEBFDA" w14:textId="77777777" w:rsidR="00E278AF" w:rsidRPr="009E4089" w:rsidRDefault="00E278AF" w:rsidP="00E278AF">
      <w:pPr>
        <w:pStyle w:val="ListParagraph"/>
        <w:numPr>
          <w:ilvl w:val="1"/>
          <w:numId w:val="5"/>
        </w:numPr>
        <w:rPr>
          <w:rFonts w:asciiTheme="minorHAnsi" w:hAnsiTheme="minorHAnsi" w:cs="Times New Roman"/>
          <w:b/>
          <w:szCs w:val="24"/>
        </w:rPr>
      </w:pPr>
      <w:r>
        <w:t>Proposals must be 3 pages maximum</w:t>
      </w:r>
    </w:p>
    <w:p w14:paraId="4842E0B1" w14:textId="77777777" w:rsidR="00E278AF" w:rsidRPr="0093568D" w:rsidRDefault="00E278AF" w:rsidP="00E278AF">
      <w:pPr>
        <w:pStyle w:val="ListParagraph"/>
        <w:numPr>
          <w:ilvl w:val="1"/>
          <w:numId w:val="5"/>
        </w:numPr>
        <w:rPr>
          <w:rFonts w:asciiTheme="minorHAnsi" w:hAnsiTheme="minorHAnsi" w:cs="Times New Roman"/>
          <w:b/>
          <w:szCs w:val="24"/>
        </w:rPr>
      </w:pPr>
      <w:r>
        <w:t>No appendices or attachments may be included in the proposal</w:t>
      </w:r>
    </w:p>
    <w:p w14:paraId="48B2BF9D" w14:textId="77777777" w:rsidR="00E278AF" w:rsidRPr="009E4089" w:rsidRDefault="00E278AF" w:rsidP="00E278AF">
      <w:pPr>
        <w:pStyle w:val="ListParagraph"/>
        <w:numPr>
          <w:ilvl w:val="1"/>
          <w:numId w:val="5"/>
        </w:numPr>
        <w:rPr>
          <w:rFonts w:asciiTheme="minorHAnsi" w:hAnsiTheme="minorHAnsi" w:cs="Times New Roman"/>
          <w:b/>
          <w:szCs w:val="24"/>
        </w:rPr>
      </w:pPr>
      <w:r>
        <w:t xml:space="preserve">If multiple jobs are included in the request of services, list projects by priority and state the number of jobs the consultant can take on </w:t>
      </w:r>
    </w:p>
    <w:p w14:paraId="0C6DD7A9" w14:textId="77777777" w:rsidR="00E278AF" w:rsidRPr="009E2DCF" w:rsidRDefault="00E278AF" w:rsidP="00E278AF">
      <w:pPr>
        <w:numPr>
          <w:ilvl w:val="0"/>
          <w:numId w:val="5"/>
        </w:numPr>
      </w:pPr>
      <w:r>
        <w:t xml:space="preserve">Email IDIQ project proposals </w:t>
      </w:r>
      <w:r w:rsidRPr="009E2DCF">
        <w:t xml:space="preserve">to </w:t>
      </w:r>
      <w:r>
        <w:t>CAS prior to the deadline</w:t>
      </w:r>
    </w:p>
    <w:p w14:paraId="6CF717E7" w14:textId="77777777" w:rsidR="00E278AF" w:rsidRPr="009E2DCF" w:rsidRDefault="00E278AF" w:rsidP="00E278AF"/>
    <w:p w14:paraId="5E5CEAE2" w14:textId="77777777" w:rsidR="00E278AF" w:rsidRPr="009E4089" w:rsidRDefault="00E278AF" w:rsidP="00E278AF">
      <w:pPr>
        <w:rPr>
          <w:u w:val="single"/>
        </w:rPr>
      </w:pPr>
      <w:r w:rsidRPr="009E4089">
        <w:rPr>
          <w:u w:val="single"/>
        </w:rPr>
        <w:t>NDDOT CAS will:</w:t>
      </w:r>
    </w:p>
    <w:p w14:paraId="2DABC495" w14:textId="77777777" w:rsidR="00E278AF" w:rsidRDefault="00E278AF" w:rsidP="00E278AF">
      <w:pPr>
        <w:numPr>
          <w:ilvl w:val="0"/>
          <w:numId w:val="6"/>
        </w:numPr>
      </w:pPr>
      <w:r>
        <w:t>Distribute proposals to the Agency Selection Committee (ASC) for evaluation and selection (</w:t>
      </w:r>
      <w:r w:rsidRPr="00C6591B">
        <w:rPr>
          <w:b/>
          <w:caps/>
        </w:rPr>
        <w:t>No Interiews will be conducted</w:t>
      </w:r>
      <w:r>
        <w:t>)</w:t>
      </w:r>
    </w:p>
    <w:p w14:paraId="31A151DC" w14:textId="77777777" w:rsidR="00E278AF" w:rsidRPr="006946FF" w:rsidRDefault="00E278AF" w:rsidP="00E278AF">
      <w:pPr>
        <w:numPr>
          <w:ilvl w:val="0"/>
          <w:numId w:val="6"/>
        </w:numPr>
      </w:pPr>
      <w:r w:rsidRPr="006946FF">
        <w:t>ASC will evaluate consultant proposals based on the following criteria:</w:t>
      </w:r>
    </w:p>
    <w:p w14:paraId="14CE3493" w14:textId="77777777" w:rsidR="00E278AF" w:rsidRPr="00D672D5" w:rsidRDefault="00E278AF" w:rsidP="00E278AF">
      <w:pPr>
        <w:ind w:left="360" w:firstLine="720"/>
        <w:rPr>
          <w:rFonts w:asciiTheme="minorHAnsi" w:hAnsiTheme="minorHAnsi" w:cs="Arial"/>
          <w:bCs w:val="0"/>
          <w:szCs w:val="24"/>
        </w:rPr>
      </w:pPr>
      <w:r w:rsidRPr="00E45099">
        <w:rPr>
          <w:rFonts w:asciiTheme="minorHAnsi" w:hAnsiTheme="minorHAnsi" w:cs="Arial"/>
          <w:bCs w:val="0"/>
          <w:szCs w:val="24"/>
        </w:rPr>
        <w:t>Selection will be based on the following weighted criteria:</w:t>
      </w:r>
    </w:p>
    <w:p w14:paraId="45C3A21A"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u w:val="single"/>
        </w:rPr>
        <w:t>10%</w:t>
      </w: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rPr>
        <w:tab/>
        <w:t>i. Past performance</w:t>
      </w:r>
    </w:p>
    <w:p w14:paraId="7D2E89D8"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u w:val="single"/>
        </w:rPr>
        <w:t>15%</w:t>
      </w: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rPr>
        <w:tab/>
        <w:t>ii. Ability of professional personnel</w:t>
      </w:r>
    </w:p>
    <w:p w14:paraId="7D6B31D4"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u w:val="single"/>
        </w:rPr>
        <w:t>10%</w:t>
      </w: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rPr>
        <w:tab/>
        <w:t>iii. Willingness to meet time and budget requirements</w:t>
      </w:r>
    </w:p>
    <w:p w14:paraId="146396B7"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u w:val="single"/>
        </w:rPr>
        <w:t>__</w:t>
      </w:r>
      <w:r>
        <w:rPr>
          <w:rFonts w:asciiTheme="minorHAnsi" w:eastAsiaTheme="minorEastAsia" w:hAnsiTheme="minorHAnsi" w:cs="Arial"/>
          <w:bCs w:val="0"/>
          <w:color w:val="0D0D0D"/>
          <w:szCs w:val="24"/>
          <w:u w:val="single"/>
        </w:rPr>
        <w:t>0</w:t>
      </w:r>
      <w:r w:rsidRPr="00D672D5">
        <w:rPr>
          <w:rFonts w:asciiTheme="minorHAnsi" w:eastAsiaTheme="minorEastAsia" w:hAnsiTheme="minorHAnsi" w:cs="Arial"/>
          <w:bCs w:val="0"/>
          <w:color w:val="0D0D0D"/>
          <w:szCs w:val="24"/>
          <w:u w:val="single"/>
        </w:rPr>
        <w:t>5%__</w:t>
      </w:r>
      <w:r w:rsidRPr="00D672D5">
        <w:rPr>
          <w:rFonts w:asciiTheme="minorHAnsi" w:eastAsiaTheme="minorEastAsia" w:hAnsiTheme="minorHAnsi" w:cs="Arial"/>
          <w:bCs w:val="0"/>
          <w:color w:val="0D0D0D"/>
          <w:szCs w:val="24"/>
        </w:rPr>
        <w:tab/>
        <w:t>iv</w:t>
      </w:r>
      <w:r w:rsidRPr="00D672D5">
        <w:rPr>
          <w:rFonts w:asciiTheme="minorHAnsi" w:eastAsiaTheme="minorEastAsia" w:hAnsiTheme="minorHAnsi" w:cs="Arial"/>
          <w:bCs w:val="0"/>
          <w:color w:val="3A3A3A"/>
          <w:szCs w:val="24"/>
        </w:rPr>
        <w:t xml:space="preserve">. </w:t>
      </w:r>
      <w:r w:rsidRPr="00D672D5">
        <w:rPr>
          <w:rFonts w:asciiTheme="minorHAnsi" w:eastAsiaTheme="minorEastAsia" w:hAnsiTheme="minorHAnsi" w:cs="Arial"/>
          <w:bCs w:val="0"/>
          <w:color w:val="0D0D0D"/>
          <w:szCs w:val="24"/>
        </w:rPr>
        <w:t>Location</w:t>
      </w:r>
    </w:p>
    <w:p w14:paraId="4B99B855" w14:textId="77777777" w:rsidR="00E278AF" w:rsidRPr="00F6179C" w:rsidRDefault="00E278AF" w:rsidP="00E278AF">
      <w:pPr>
        <w:widowControl/>
        <w:numPr>
          <w:ilvl w:val="1"/>
          <w:numId w:val="6"/>
        </w:numPr>
        <w:autoSpaceDE/>
        <w:autoSpaceDN/>
        <w:adjustRightInd/>
        <w:contextualSpacing/>
        <w:rPr>
          <w:rFonts w:asciiTheme="minorHAnsi" w:eastAsiaTheme="minorEastAsia" w:hAnsiTheme="minorHAnsi" w:cs="Arial"/>
          <w:bCs w:val="0"/>
          <w:strike/>
          <w:color w:val="0D0D0D"/>
          <w:szCs w:val="24"/>
        </w:rPr>
      </w:pPr>
      <w:r w:rsidRPr="00F6179C">
        <w:rPr>
          <w:rFonts w:asciiTheme="minorHAnsi" w:eastAsiaTheme="minorEastAsia" w:hAnsiTheme="minorHAnsi" w:cs="Arial"/>
          <w:bCs w:val="0"/>
          <w:strike/>
          <w:color w:val="0D0D0D"/>
          <w:szCs w:val="24"/>
        </w:rPr>
        <w:t>__</w:t>
      </w:r>
      <w:r>
        <w:rPr>
          <w:rFonts w:asciiTheme="minorHAnsi" w:eastAsiaTheme="minorEastAsia" w:hAnsiTheme="minorHAnsi" w:cs="Arial"/>
          <w:bCs w:val="0"/>
          <w:strike/>
          <w:color w:val="0D0D0D"/>
          <w:szCs w:val="24"/>
          <w:u w:val="single"/>
        </w:rPr>
        <w:t>0</w:t>
      </w:r>
      <w:r w:rsidRPr="00F6179C">
        <w:rPr>
          <w:rFonts w:asciiTheme="minorHAnsi" w:eastAsiaTheme="minorEastAsia" w:hAnsiTheme="minorHAnsi" w:cs="Arial"/>
          <w:bCs w:val="0"/>
          <w:strike/>
          <w:color w:val="0D0D0D"/>
          <w:szCs w:val="24"/>
          <w:u w:val="single"/>
        </w:rPr>
        <w:t>0%</w:t>
      </w:r>
      <w:r w:rsidRPr="00F6179C">
        <w:rPr>
          <w:rFonts w:asciiTheme="minorHAnsi" w:eastAsiaTheme="minorEastAsia" w:hAnsiTheme="minorHAnsi" w:cs="Arial"/>
          <w:bCs w:val="0"/>
          <w:strike/>
          <w:color w:val="0D0D0D"/>
          <w:szCs w:val="24"/>
        </w:rPr>
        <w:t>__</w:t>
      </w:r>
      <w:r w:rsidRPr="00F6179C">
        <w:rPr>
          <w:rFonts w:asciiTheme="minorHAnsi" w:eastAsiaTheme="minorEastAsia" w:hAnsiTheme="minorHAnsi" w:cs="Arial"/>
          <w:bCs w:val="0"/>
          <w:strike/>
          <w:color w:val="0D0D0D"/>
          <w:szCs w:val="24"/>
        </w:rPr>
        <w:tab/>
        <w:t>v</w:t>
      </w:r>
      <w:r w:rsidRPr="00F6179C">
        <w:rPr>
          <w:rFonts w:asciiTheme="minorHAnsi" w:eastAsiaTheme="minorEastAsia" w:hAnsiTheme="minorHAnsi" w:cs="Arial"/>
          <w:bCs w:val="0"/>
          <w:strike/>
          <w:color w:val="4C4C4C"/>
          <w:szCs w:val="24"/>
        </w:rPr>
        <w:t xml:space="preserve">. </w:t>
      </w:r>
      <w:r w:rsidRPr="00F6179C">
        <w:rPr>
          <w:rFonts w:asciiTheme="minorHAnsi" w:eastAsiaTheme="minorEastAsia" w:hAnsiTheme="minorHAnsi" w:cs="Arial"/>
          <w:bCs w:val="0"/>
          <w:strike/>
          <w:color w:val="0D0D0D"/>
          <w:szCs w:val="24"/>
        </w:rPr>
        <w:t>Recent, current, and projected workloads of the persons/consultants</w:t>
      </w:r>
      <w:r>
        <w:rPr>
          <w:rFonts w:asciiTheme="minorHAnsi" w:eastAsiaTheme="minorEastAsia" w:hAnsiTheme="minorHAnsi" w:cs="Arial"/>
          <w:bCs w:val="0"/>
          <w:strike/>
          <w:color w:val="0D0D0D"/>
          <w:szCs w:val="24"/>
        </w:rPr>
        <w:t xml:space="preserve"> </w:t>
      </w:r>
      <w:r w:rsidRPr="00954D63">
        <w:rPr>
          <w:rFonts w:asciiTheme="minorHAnsi" w:eastAsiaTheme="minorEastAsia" w:hAnsiTheme="minorHAnsi" w:cs="Arial"/>
          <w:b/>
          <w:color w:val="0D0D0D"/>
          <w:szCs w:val="24"/>
        </w:rPr>
        <w:t>Not applicable for IDIQ work requests</w:t>
      </w:r>
    </w:p>
    <w:p w14:paraId="63416427"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u w:val="single"/>
        </w:rPr>
        <w:t>15%</w:t>
      </w: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rPr>
        <w:tab/>
        <w:t>vi. Related experience on similar projects</w:t>
      </w:r>
    </w:p>
    <w:p w14:paraId="5EAC0CC0"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u w:val="single"/>
        </w:rPr>
        <w:t>1</w:t>
      </w:r>
      <w:r>
        <w:rPr>
          <w:rFonts w:asciiTheme="minorHAnsi" w:eastAsiaTheme="minorEastAsia" w:hAnsiTheme="minorHAnsi" w:cs="Arial"/>
          <w:bCs w:val="0"/>
          <w:color w:val="0D0D0D"/>
          <w:szCs w:val="24"/>
          <w:u w:val="single"/>
        </w:rPr>
        <w:t>5</w:t>
      </w:r>
      <w:r w:rsidRPr="00D672D5">
        <w:rPr>
          <w:rFonts w:asciiTheme="minorHAnsi" w:eastAsiaTheme="minorEastAsia" w:hAnsiTheme="minorHAnsi" w:cs="Arial"/>
          <w:bCs w:val="0"/>
          <w:color w:val="0D0D0D"/>
          <w:szCs w:val="24"/>
          <w:u w:val="single"/>
        </w:rPr>
        <w:t>%</w:t>
      </w: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rPr>
        <w:tab/>
        <w:t>vii. Recent and current work for the agency</w:t>
      </w:r>
      <w:r>
        <w:rPr>
          <w:rFonts w:asciiTheme="minorHAnsi" w:eastAsiaTheme="minorEastAsia" w:hAnsiTheme="minorHAnsi" w:cs="Arial"/>
          <w:bCs w:val="0"/>
          <w:color w:val="0D0D0D"/>
          <w:szCs w:val="24"/>
        </w:rPr>
        <w:t xml:space="preserve">. </w:t>
      </w:r>
      <w:r w:rsidRPr="00954D63">
        <w:rPr>
          <w:rFonts w:asciiTheme="minorHAnsi" w:eastAsiaTheme="minorEastAsia" w:hAnsiTheme="minorHAnsi" w:cs="Arial"/>
          <w:bCs w:val="0"/>
          <w:i/>
          <w:iCs/>
          <w:color w:val="0D0D0D"/>
          <w:szCs w:val="24"/>
        </w:rPr>
        <w:t>This includes work previously awarded through this IDIQ.</w:t>
      </w:r>
    </w:p>
    <w:p w14:paraId="097200C3" w14:textId="77777777" w:rsidR="00E278AF" w:rsidRPr="00D672D5" w:rsidRDefault="00E278AF" w:rsidP="00E278AF">
      <w:pPr>
        <w:widowControl/>
        <w:numPr>
          <w:ilvl w:val="1"/>
          <w:numId w:val="6"/>
        </w:numPr>
        <w:autoSpaceDE/>
        <w:autoSpaceDN/>
        <w:adjustRightInd/>
        <w:contextualSpacing/>
        <w:rPr>
          <w:rFonts w:asciiTheme="minorHAnsi" w:eastAsiaTheme="minorEastAsia" w:hAnsiTheme="minorHAnsi" w:cs="Arial"/>
          <w:bCs w:val="0"/>
          <w:color w:val="0D0D0D"/>
          <w:szCs w:val="24"/>
        </w:rPr>
      </w:pPr>
      <w:r w:rsidRPr="00D672D5">
        <w:rPr>
          <w:rFonts w:asciiTheme="minorHAnsi" w:eastAsiaTheme="minorEastAsia" w:hAnsiTheme="minorHAnsi" w:cs="Arial"/>
          <w:bCs w:val="0"/>
          <w:color w:val="0D0D0D"/>
          <w:szCs w:val="24"/>
        </w:rPr>
        <w:t>__</w:t>
      </w:r>
      <w:r>
        <w:rPr>
          <w:rFonts w:asciiTheme="minorHAnsi" w:eastAsiaTheme="minorEastAsia" w:hAnsiTheme="minorHAnsi" w:cs="Arial"/>
          <w:bCs w:val="0"/>
          <w:color w:val="0D0D0D"/>
          <w:szCs w:val="24"/>
          <w:u w:val="single"/>
        </w:rPr>
        <w:t>30</w:t>
      </w:r>
      <w:r w:rsidRPr="00D672D5">
        <w:rPr>
          <w:rFonts w:asciiTheme="minorHAnsi" w:eastAsiaTheme="minorEastAsia" w:hAnsiTheme="minorHAnsi" w:cs="Arial"/>
          <w:bCs w:val="0"/>
          <w:color w:val="0D0D0D"/>
          <w:szCs w:val="24"/>
          <w:u w:val="single"/>
        </w:rPr>
        <w:t>%</w:t>
      </w:r>
      <w:r w:rsidRPr="00D672D5">
        <w:rPr>
          <w:rFonts w:asciiTheme="minorHAnsi" w:eastAsiaTheme="minorEastAsia" w:hAnsiTheme="minorHAnsi" w:cs="Arial"/>
          <w:bCs w:val="0"/>
          <w:color w:val="0D0D0D"/>
          <w:szCs w:val="24"/>
        </w:rPr>
        <w:t>__</w:t>
      </w:r>
      <w:r w:rsidRPr="00D672D5">
        <w:rPr>
          <w:rFonts w:asciiTheme="minorHAnsi" w:eastAsiaTheme="minorEastAsia" w:hAnsiTheme="minorHAnsi" w:cs="Arial"/>
          <w:bCs w:val="0"/>
          <w:color w:val="0D0D0D"/>
          <w:szCs w:val="24"/>
        </w:rPr>
        <w:tab/>
        <w:t>viii. Project understanding, issues, and approach</w:t>
      </w:r>
    </w:p>
    <w:p w14:paraId="7593F89A" w14:textId="77777777" w:rsidR="00E278AF" w:rsidRDefault="00E278AF" w:rsidP="00E278AF">
      <w:pPr>
        <w:numPr>
          <w:ilvl w:val="0"/>
          <w:numId w:val="6"/>
        </w:numPr>
      </w:pPr>
      <w:r w:rsidRPr="009E2DCF">
        <w:lastRenderedPageBreak/>
        <w:t xml:space="preserve">Document the consultant </w:t>
      </w:r>
      <w:r>
        <w:t xml:space="preserve">selection </w:t>
      </w:r>
      <w:r w:rsidRPr="009E2DCF">
        <w:t>for each project</w:t>
      </w:r>
    </w:p>
    <w:p w14:paraId="48B51BE3" w14:textId="77777777" w:rsidR="00E278AF" w:rsidRDefault="00E278AF" w:rsidP="00E278AF">
      <w:pPr>
        <w:numPr>
          <w:ilvl w:val="0"/>
          <w:numId w:val="6"/>
        </w:numPr>
      </w:pPr>
      <w:r>
        <w:t xml:space="preserve">Email notification to consultant of selection and request scope and fee for projects with a copy to Contract Administrator </w:t>
      </w:r>
    </w:p>
    <w:p w14:paraId="66FBBBB0" w14:textId="77777777" w:rsidR="00E278AF" w:rsidRPr="009E2DCF" w:rsidRDefault="00E278AF" w:rsidP="00E278AF">
      <w:pPr>
        <w:numPr>
          <w:ilvl w:val="0"/>
          <w:numId w:val="6"/>
        </w:numPr>
        <w:tabs>
          <w:tab w:val="left" w:pos="1800"/>
        </w:tabs>
      </w:pPr>
      <w:r>
        <w:t xml:space="preserve">Place </w:t>
      </w:r>
      <w:r w:rsidRPr="001F1ACE">
        <w:t xml:space="preserve">the request of services, evaluation, and selection documentation </w:t>
      </w:r>
      <w:r>
        <w:t>in FileNet with original IDIQ RFP</w:t>
      </w:r>
    </w:p>
    <w:p w14:paraId="625C422D" w14:textId="77777777" w:rsidR="00E278AF" w:rsidRDefault="00E278AF" w:rsidP="00E278AF">
      <w:pPr>
        <w:rPr>
          <w:bCs w:val="0"/>
        </w:rPr>
      </w:pPr>
    </w:p>
    <w:p w14:paraId="0863A021" w14:textId="77777777" w:rsidR="00E278AF" w:rsidRPr="00EE316B" w:rsidRDefault="00E278AF" w:rsidP="00E278AF">
      <w:pPr>
        <w:rPr>
          <w:bCs w:val="0"/>
          <w:u w:val="single"/>
        </w:rPr>
      </w:pPr>
      <w:proofErr w:type="gramStart"/>
      <w:r w:rsidRPr="00EE316B">
        <w:rPr>
          <w:bCs w:val="0"/>
          <w:u w:val="single"/>
        </w:rPr>
        <w:t>CONSULTANT</w:t>
      </w:r>
      <w:proofErr w:type="gramEnd"/>
      <w:r w:rsidRPr="00EE316B">
        <w:rPr>
          <w:bCs w:val="0"/>
          <w:u w:val="single"/>
        </w:rPr>
        <w:t xml:space="preserve"> will:</w:t>
      </w:r>
    </w:p>
    <w:p w14:paraId="7102B50D" w14:textId="77777777" w:rsidR="00E278AF" w:rsidRPr="00EE316B" w:rsidRDefault="00E278AF" w:rsidP="00E278AF">
      <w:pPr>
        <w:pStyle w:val="ListParagraph"/>
        <w:numPr>
          <w:ilvl w:val="0"/>
          <w:numId w:val="21"/>
        </w:numPr>
        <w:ind w:left="720"/>
        <w:rPr>
          <w:bCs w:val="0"/>
        </w:rPr>
      </w:pPr>
      <w:r w:rsidRPr="00EE316B">
        <w:rPr>
          <w:bCs w:val="0"/>
        </w:rPr>
        <w:t>Upon award, submit scope and fee documents within the allotted timeframe to begin contract negotiation</w:t>
      </w:r>
    </w:p>
    <w:p w14:paraId="6252736C" w14:textId="77777777" w:rsidR="00E278AF" w:rsidRPr="00E278AF" w:rsidRDefault="00E278AF">
      <w:pPr>
        <w:widowControl/>
        <w:autoSpaceDE/>
        <w:autoSpaceDN/>
        <w:adjustRightInd/>
        <w:rPr>
          <w:rFonts w:asciiTheme="minorHAnsi" w:hAnsiTheme="minorHAnsi"/>
          <w:b/>
          <w:bCs w:val="0"/>
          <w:caps/>
          <w:sz w:val="28"/>
          <w:szCs w:val="28"/>
        </w:rPr>
      </w:pPr>
    </w:p>
    <w:p w14:paraId="26275173" w14:textId="77777777" w:rsidR="00E278AF" w:rsidRPr="00E278AF" w:rsidRDefault="00E278AF">
      <w:pPr>
        <w:widowControl/>
        <w:autoSpaceDE/>
        <w:autoSpaceDN/>
        <w:adjustRightInd/>
        <w:rPr>
          <w:rFonts w:asciiTheme="minorHAnsi" w:hAnsiTheme="minorHAnsi"/>
          <w:b/>
          <w:bCs w:val="0"/>
          <w:caps/>
          <w:sz w:val="28"/>
          <w:szCs w:val="28"/>
        </w:rPr>
      </w:pPr>
    </w:p>
    <w:p w14:paraId="55DEC473" w14:textId="77777777" w:rsidR="00E278AF" w:rsidRPr="00E278AF" w:rsidRDefault="00E278AF">
      <w:pPr>
        <w:widowControl/>
        <w:autoSpaceDE/>
        <w:autoSpaceDN/>
        <w:adjustRightInd/>
        <w:rPr>
          <w:rFonts w:asciiTheme="minorHAnsi" w:hAnsiTheme="minorHAnsi"/>
          <w:b/>
          <w:bCs w:val="0"/>
          <w:caps/>
          <w:sz w:val="28"/>
          <w:szCs w:val="28"/>
        </w:rPr>
      </w:pPr>
    </w:p>
    <w:p w14:paraId="0D55A6D9" w14:textId="77777777" w:rsidR="00E278AF" w:rsidRPr="00E278AF" w:rsidRDefault="00E278AF">
      <w:pPr>
        <w:widowControl/>
        <w:autoSpaceDE/>
        <w:autoSpaceDN/>
        <w:adjustRightInd/>
        <w:rPr>
          <w:rFonts w:asciiTheme="minorHAnsi" w:hAnsiTheme="minorHAnsi"/>
          <w:b/>
          <w:bCs w:val="0"/>
          <w:caps/>
          <w:sz w:val="28"/>
          <w:szCs w:val="28"/>
        </w:rPr>
      </w:pPr>
    </w:p>
    <w:p w14:paraId="463367A2" w14:textId="5E235A8C" w:rsidR="00E278AF" w:rsidRPr="00E278AF" w:rsidRDefault="00E278AF">
      <w:pPr>
        <w:widowControl/>
        <w:autoSpaceDE/>
        <w:autoSpaceDN/>
        <w:adjustRightInd/>
        <w:rPr>
          <w:rFonts w:asciiTheme="minorHAnsi" w:hAnsiTheme="minorHAnsi"/>
          <w:b/>
          <w:bCs w:val="0"/>
          <w:caps/>
          <w:sz w:val="28"/>
          <w:szCs w:val="28"/>
        </w:rPr>
      </w:pPr>
      <w:r w:rsidRPr="00E278AF">
        <w:rPr>
          <w:rFonts w:asciiTheme="minorHAnsi" w:hAnsiTheme="minorHAnsi"/>
          <w:b/>
          <w:bCs w:val="0"/>
          <w:caps/>
          <w:sz w:val="28"/>
          <w:szCs w:val="28"/>
        </w:rPr>
        <w:br w:type="page"/>
      </w:r>
    </w:p>
    <w:p w14:paraId="3730E763" w14:textId="7976957F" w:rsidR="00BF4053" w:rsidRPr="00D672D5" w:rsidRDefault="001A0AC4"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bCs w:val="0"/>
          <w:caps/>
          <w:sz w:val="28"/>
          <w:szCs w:val="28"/>
        </w:rPr>
      </w:pPr>
      <w:r w:rsidRPr="00D672D5">
        <w:rPr>
          <w:rFonts w:asciiTheme="minorHAnsi" w:hAnsiTheme="minorHAnsi"/>
          <w:b/>
          <w:bCs w:val="0"/>
          <w:i/>
          <w:iCs/>
          <w:caps/>
          <w:sz w:val="28"/>
          <w:szCs w:val="28"/>
        </w:rPr>
        <w:lastRenderedPageBreak/>
        <w:t xml:space="preserve">EXAMPLE </w:t>
      </w:r>
      <w:r w:rsidRPr="00D672D5">
        <w:rPr>
          <w:rFonts w:asciiTheme="minorHAnsi" w:hAnsiTheme="minorHAnsi"/>
          <w:b/>
          <w:bCs w:val="0"/>
          <w:caps/>
          <w:sz w:val="28"/>
          <w:szCs w:val="28"/>
        </w:rPr>
        <w:t xml:space="preserve">IDIQ </w:t>
      </w:r>
      <w:r w:rsidR="00BF4053" w:rsidRPr="00D672D5">
        <w:rPr>
          <w:rFonts w:asciiTheme="minorHAnsi" w:hAnsiTheme="minorHAnsi"/>
          <w:b/>
          <w:bCs w:val="0"/>
          <w:caps/>
          <w:sz w:val="28"/>
          <w:szCs w:val="28"/>
        </w:rPr>
        <w:t xml:space="preserve">Appendix </w:t>
      </w:r>
      <w:r w:rsidR="00E278AF">
        <w:rPr>
          <w:rFonts w:asciiTheme="minorHAnsi" w:hAnsiTheme="minorHAnsi"/>
          <w:b/>
          <w:bCs w:val="0"/>
          <w:caps/>
          <w:sz w:val="28"/>
          <w:szCs w:val="28"/>
        </w:rPr>
        <w:t>B</w:t>
      </w:r>
    </w:p>
    <w:p w14:paraId="6A29A18C"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bCs w:val="0"/>
          <w:sz w:val="28"/>
          <w:szCs w:val="28"/>
        </w:rPr>
      </w:pPr>
      <w:bookmarkStart w:id="7" w:name="_Hlk126136791"/>
      <w:r w:rsidRPr="00D672D5">
        <w:rPr>
          <w:rFonts w:asciiTheme="minorHAnsi" w:hAnsiTheme="minorHAnsi"/>
          <w:b/>
          <w:bCs w:val="0"/>
          <w:caps/>
          <w:sz w:val="28"/>
          <w:szCs w:val="28"/>
        </w:rPr>
        <w:t>PROJECT DESCRIPTION / statement of work</w:t>
      </w:r>
    </w:p>
    <w:bookmarkEnd w:id="7"/>
    <w:p w14:paraId="5A2756DE"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323C68C7" w14:textId="7200E994"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280DC854" w14:textId="77777777" w:rsidR="00DE50BF" w:rsidRPr="00D672D5" w:rsidRDefault="00DE50BF"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528C63DF" w14:textId="7ED72D34"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Project Number:  </w:t>
      </w:r>
    </w:p>
    <w:p w14:paraId="2D87134C" w14:textId="1FEE1C01"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PCN:  </w:t>
      </w:r>
    </w:p>
    <w:p w14:paraId="2119B9C9" w14:textId="6BE3440F"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Completion Date:  </w:t>
      </w:r>
    </w:p>
    <w:p w14:paraId="72F91E0C" w14:textId="0CB50C70"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Bid Ready Date:  </w:t>
      </w:r>
    </w:p>
    <w:p w14:paraId="5A029DE1" w14:textId="77777777" w:rsidR="00BF4053" w:rsidRPr="00D672D5" w:rsidRDefault="00BF4053" w:rsidP="00BF4053">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316FB3C1"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2A44249F" w14:textId="08B6E2A6" w:rsidR="00BF4053" w:rsidRPr="00D672D5" w:rsidRDefault="00BF4053" w:rsidP="001A0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D672D5">
        <w:rPr>
          <w:rFonts w:asciiTheme="minorHAnsi" w:hAnsiTheme="minorHAnsi"/>
          <w:b/>
          <w:bCs w:val="0"/>
          <w:szCs w:val="24"/>
        </w:rPr>
        <w:t>Description of Project:</w:t>
      </w:r>
      <w:r w:rsidRPr="00D672D5">
        <w:rPr>
          <w:rFonts w:asciiTheme="minorHAnsi" w:hAnsiTheme="minorHAnsi"/>
          <w:szCs w:val="24"/>
        </w:rPr>
        <w:t xml:space="preserve"> </w:t>
      </w:r>
    </w:p>
    <w:p w14:paraId="133DB983"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42029C16"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Locations:</w:t>
      </w: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12"/>
        <w:gridCol w:w="1615"/>
        <w:gridCol w:w="2019"/>
        <w:gridCol w:w="4514"/>
      </w:tblGrid>
      <w:tr w:rsidR="00BF4053" w:rsidRPr="00D672D5" w14:paraId="21EFF97F" w14:textId="77777777" w:rsidTr="00DE1530">
        <w:trPr>
          <w:trHeight w:val="300"/>
        </w:trPr>
        <w:tc>
          <w:tcPr>
            <w:tcW w:w="1212" w:type="dxa"/>
          </w:tcPr>
          <w:p w14:paraId="792AD0BE"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sz w:val="22"/>
                <w:szCs w:val="22"/>
              </w:rPr>
              <w:t>Hwy</w:t>
            </w:r>
          </w:p>
        </w:tc>
        <w:tc>
          <w:tcPr>
            <w:tcW w:w="1615" w:type="dxa"/>
          </w:tcPr>
          <w:p w14:paraId="7A96FBF6"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sz w:val="22"/>
                <w:szCs w:val="22"/>
              </w:rPr>
              <w:t>RP</w:t>
            </w:r>
          </w:p>
        </w:tc>
        <w:tc>
          <w:tcPr>
            <w:tcW w:w="2019" w:type="dxa"/>
            <w:noWrap/>
          </w:tcPr>
          <w:p w14:paraId="0D4CFEC9"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color w:val="000000"/>
                <w:sz w:val="22"/>
                <w:szCs w:val="22"/>
              </w:rPr>
              <w:t>Type of Structure</w:t>
            </w:r>
          </w:p>
        </w:tc>
        <w:tc>
          <w:tcPr>
            <w:tcW w:w="4514" w:type="dxa"/>
            <w:noWrap/>
          </w:tcPr>
          <w:p w14:paraId="5DD72695"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sz w:val="22"/>
                <w:szCs w:val="22"/>
              </w:rPr>
              <w:t xml:space="preserve">Scope of Work </w:t>
            </w:r>
          </w:p>
        </w:tc>
      </w:tr>
      <w:tr w:rsidR="00BF4053" w:rsidRPr="00D672D5" w14:paraId="6AF3B9AF" w14:textId="77777777" w:rsidTr="00DE1530">
        <w:trPr>
          <w:trHeight w:val="300"/>
        </w:trPr>
        <w:tc>
          <w:tcPr>
            <w:tcW w:w="1212" w:type="dxa"/>
          </w:tcPr>
          <w:p w14:paraId="0E434F09" w14:textId="6B219CB2" w:rsidR="00BF4053" w:rsidRPr="00D672D5" w:rsidRDefault="00BF4053" w:rsidP="00DE1530">
            <w:pPr>
              <w:widowControl/>
              <w:autoSpaceDE/>
              <w:autoSpaceDN/>
              <w:adjustRightInd/>
              <w:rPr>
                <w:rFonts w:asciiTheme="minorHAnsi" w:hAnsiTheme="minorHAnsi"/>
                <w:sz w:val="22"/>
                <w:szCs w:val="22"/>
              </w:rPr>
            </w:pPr>
          </w:p>
        </w:tc>
        <w:tc>
          <w:tcPr>
            <w:tcW w:w="1615" w:type="dxa"/>
          </w:tcPr>
          <w:p w14:paraId="473BD433" w14:textId="038540D2" w:rsidR="00BF4053" w:rsidRPr="00D672D5" w:rsidRDefault="00BF4053" w:rsidP="00DE1530">
            <w:pPr>
              <w:widowControl/>
              <w:autoSpaceDE/>
              <w:autoSpaceDN/>
              <w:adjustRightInd/>
              <w:rPr>
                <w:rFonts w:asciiTheme="minorHAnsi" w:hAnsiTheme="minorHAnsi"/>
                <w:sz w:val="22"/>
                <w:szCs w:val="22"/>
              </w:rPr>
            </w:pPr>
          </w:p>
        </w:tc>
        <w:tc>
          <w:tcPr>
            <w:tcW w:w="2019" w:type="dxa"/>
            <w:noWrap/>
          </w:tcPr>
          <w:p w14:paraId="5D4890C0" w14:textId="2A1457FC" w:rsidR="00BF4053" w:rsidRPr="00D672D5" w:rsidRDefault="00BF4053" w:rsidP="00DE1530">
            <w:pPr>
              <w:widowControl/>
              <w:autoSpaceDE/>
              <w:autoSpaceDN/>
              <w:adjustRightInd/>
              <w:rPr>
                <w:rFonts w:asciiTheme="minorHAnsi" w:hAnsiTheme="minorHAnsi"/>
                <w:color w:val="000000"/>
                <w:sz w:val="22"/>
                <w:szCs w:val="22"/>
              </w:rPr>
            </w:pPr>
          </w:p>
        </w:tc>
        <w:tc>
          <w:tcPr>
            <w:tcW w:w="4514" w:type="dxa"/>
            <w:noWrap/>
          </w:tcPr>
          <w:p w14:paraId="43E608FD" w14:textId="69803204" w:rsidR="00BF4053" w:rsidRPr="00D672D5" w:rsidRDefault="00BF4053" w:rsidP="00DE1530">
            <w:pPr>
              <w:widowControl/>
              <w:autoSpaceDE/>
              <w:autoSpaceDN/>
              <w:adjustRightInd/>
              <w:rPr>
                <w:rFonts w:asciiTheme="minorHAnsi" w:hAnsiTheme="minorHAnsi"/>
                <w:sz w:val="22"/>
                <w:szCs w:val="22"/>
              </w:rPr>
            </w:pPr>
          </w:p>
        </w:tc>
      </w:tr>
    </w:tbl>
    <w:p w14:paraId="23275E5F"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85C164A"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FCFDC11"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76325D1" w14:textId="77777777" w:rsidR="001A0AC4" w:rsidRPr="00D672D5" w:rsidRDefault="001A0AC4"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7C11FA06" w14:textId="77777777" w:rsidR="001A0AC4" w:rsidRPr="00D672D5" w:rsidRDefault="001A0AC4"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351DD7CC" w14:textId="77777777" w:rsidR="001A0AC4" w:rsidRPr="00D672D5" w:rsidRDefault="001A0AC4"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105291D7" w14:textId="77777777" w:rsidR="001A0AC4" w:rsidRPr="00D672D5" w:rsidRDefault="001A0AC4"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69DF925A" w14:textId="54EC8260"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Project Number:  </w:t>
      </w:r>
    </w:p>
    <w:p w14:paraId="7B5127DA" w14:textId="16FE0C4D"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PCN:  </w:t>
      </w:r>
    </w:p>
    <w:p w14:paraId="1405C1EE" w14:textId="389DC0E6"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Completion Date:  </w:t>
      </w:r>
    </w:p>
    <w:p w14:paraId="227AC4E0" w14:textId="760BAAA0"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 xml:space="preserve">Bid Ready Date:  </w:t>
      </w:r>
    </w:p>
    <w:p w14:paraId="5ADF94B9" w14:textId="77777777" w:rsidR="00BF4053" w:rsidRPr="00D672D5" w:rsidRDefault="00BF4053" w:rsidP="00BF4053">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4E5964C2"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545EA3F1" w14:textId="01C240F7" w:rsidR="00BF4053" w:rsidRPr="00D672D5" w:rsidRDefault="00BF4053" w:rsidP="001A0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D672D5">
        <w:rPr>
          <w:rFonts w:asciiTheme="minorHAnsi" w:hAnsiTheme="minorHAnsi"/>
          <w:b/>
          <w:bCs w:val="0"/>
          <w:szCs w:val="24"/>
        </w:rPr>
        <w:t>Description of Project:</w:t>
      </w:r>
      <w:r w:rsidRPr="00D672D5">
        <w:rPr>
          <w:rFonts w:asciiTheme="minorHAnsi" w:hAnsiTheme="minorHAnsi"/>
          <w:szCs w:val="24"/>
        </w:rPr>
        <w:t xml:space="preserve"> </w:t>
      </w:r>
    </w:p>
    <w:p w14:paraId="4DC42805"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9402EFD"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r w:rsidRPr="00D672D5">
        <w:rPr>
          <w:rFonts w:asciiTheme="minorHAnsi" w:hAnsiTheme="minorHAnsi"/>
          <w:b/>
          <w:bCs w:val="0"/>
          <w:szCs w:val="24"/>
        </w:rPr>
        <w:t>Locations:</w:t>
      </w: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12"/>
        <w:gridCol w:w="1615"/>
        <w:gridCol w:w="2019"/>
        <w:gridCol w:w="4514"/>
      </w:tblGrid>
      <w:tr w:rsidR="00BF4053" w:rsidRPr="00D672D5" w14:paraId="15C2C2A0" w14:textId="77777777" w:rsidTr="00DE1530">
        <w:trPr>
          <w:trHeight w:val="300"/>
        </w:trPr>
        <w:tc>
          <w:tcPr>
            <w:tcW w:w="1212" w:type="dxa"/>
          </w:tcPr>
          <w:p w14:paraId="2E57A4AF"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sz w:val="22"/>
                <w:szCs w:val="22"/>
              </w:rPr>
              <w:t>Hwy</w:t>
            </w:r>
          </w:p>
        </w:tc>
        <w:tc>
          <w:tcPr>
            <w:tcW w:w="1615" w:type="dxa"/>
          </w:tcPr>
          <w:p w14:paraId="7355A251"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sz w:val="22"/>
                <w:szCs w:val="22"/>
              </w:rPr>
              <w:t>RP</w:t>
            </w:r>
          </w:p>
        </w:tc>
        <w:tc>
          <w:tcPr>
            <w:tcW w:w="2019" w:type="dxa"/>
            <w:noWrap/>
          </w:tcPr>
          <w:p w14:paraId="3740E7FA"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color w:val="000000"/>
                <w:sz w:val="22"/>
                <w:szCs w:val="22"/>
              </w:rPr>
              <w:t>Type of Structure</w:t>
            </w:r>
          </w:p>
        </w:tc>
        <w:tc>
          <w:tcPr>
            <w:tcW w:w="4514" w:type="dxa"/>
            <w:noWrap/>
          </w:tcPr>
          <w:p w14:paraId="501020AF" w14:textId="77777777" w:rsidR="00BF4053" w:rsidRPr="00D672D5" w:rsidRDefault="00BF4053" w:rsidP="00DE1530">
            <w:pPr>
              <w:widowControl/>
              <w:autoSpaceDE/>
              <w:autoSpaceDN/>
              <w:adjustRightInd/>
              <w:rPr>
                <w:rFonts w:asciiTheme="minorHAnsi" w:hAnsiTheme="minorHAnsi"/>
                <w:b/>
                <w:bCs w:val="0"/>
                <w:color w:val="000000"/>
                <w:sz w:val="22"/>
                <w:szCs w:val="22"/>
              </w:rPr>
            </w:pPr>
            <w:r w:rsidRPr="00D672D5">
              <w:rPr>
                <w:rFonts w:asciiTheme="minorHAnsi" w:hAnsiTheme="minorHAnsi"/>
                <w:b/>
                <w:sz w:val="22"/>
                <w:szCs w:val="22"/>
              </w:rPr>
              <w:t xml:space="preserve">Scope of Work </w:t>
            </w:r>
          </w:p>
        </w:tc>
      </w:tr>
      <w:tr w:rsidR="00BF4053" w:rsidRPr="00D672D5" w14:paraId="4380F425" w14:textId="77777777" w:rsidTr="00DE1530">
        <w:trPr>
          <w:trHeight w:val="300"/>
        </w:trPr>
        <w:tc>
          <w:tcPr>
            <w:tcW w:w="1212" w:type="dxa"/>
          </w:tcPr>
          <w:p w14:paraId="6BB140ED" w14:textId="1ECEA59D" w:rsidR="00BF4053" w:rsidRPr="00D672D5" w:rsidRDefault="00BF4053" w:rsidP="00DE1530">
            <w:pPr>
              <w:widowControl/>
              <w:autoSpaceDE/>
              <w:autoSpaceDN/>
              <w:adjustRightInd/>
              <w:rPr>
                <w:rFonts w:asciiTheme="minorHAnsi" w:hAnsiTheme="minorHAnsi"/>
                <w:sz w:val="22"/>
                <w:szCs w:val="22"/>
              </w:rPr>
            </w:pPr>
          </w:p>
        </w:tc>
        <w:tc>
          <w:tcPr>
            <w:tcW w:w="1615" w:type="dxa"/>
          </w:tcPr>
          <w:p w14:paraId="0A14A4E9" w14:textId="78B42CC8" w:rsidR="00BF4053" w:rsidRPr="00D672D5" w:rsidRDefault="00BF4053" w:rsidP="00DE1530">
            <w:pPr>
              <w:widowControl/>
              <w:autoSpaceDE/>
              <w:autoSpaceDN/>
              <w:adjustRightInd/>
              <w:rPr>
                <w:rFonts w:asciiTheme="minorHAnsi" w:hAnsiTheme="minorHAnsi"/>
                <w:sz w:val="22"/>
                <w:szCs w:val="22"/>
              </w:rPr>
            </w:pPr>
          </w:p>
        </w:tc>
        <w:tc>
          <w:tcPr>
            <w:tcW w:w="2019" w:type="dxa"/>
            <w:noWrap/>
          </w:tcPr>
          <w:p w14:paraId="550725D5" w14:textId="77D475F1" w:rsidR="00BF4053" w:rsidRPr="00D672D5" w:rsidRDefault="00BF4053" w:rsidP="00DE1530">
            <w:pPr>
              <w:widowControl/>
              <w:autoSpaceDE/>
              <w:autoSpaceDN/>
              <w:adjustRightInd/>
              <w:rPr>
                <w:rFonts w:asciiTheme="minorHAnsi" w:hAnsiTheme="minorHAnsi"/>
                <w:color w:val="000000"/>
                <w:sz w:val="22"/>
                <w:szCs w:val="22"/>
              </w:rPr>
            </w:pPr>
          </w:p>
        </w:tc>
        <w:tc>
          <w:tcPr>
            <w:tcW w:w="4514" w:type="dxa"/>
            <w:noWrap/>
          </w:tcPr>
          <w:p w14:paraId="0E433625" w14:textId="2CBDA07A" w:rsidR="00BF4053" w:rsidRPr="00D672D5" w:rsidRDefault="00BF4053" w:rsidP="00DE1530">
            <w:pPr>
              <w:widowControl/>
              <w:autoSpaceDE/>
              <w:autoSpaceDN/>
              <w:adjustRightInd/>
              <w:rPr>
                <w:rFonts w:asciiTheme="minorHAnsi" w:hAnsiTheme="minorHAnsi"/>
                <w:sz w:val="22"/>
                <w:szCs w:val="22"/>
              </w:rPr>
            </w:pPr>
          </w:p>
        </w:tc>
      </w:tr>
    </w:tbl>
    <w:p w14:paraId="45230CF4"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6CB4BA7D" w14:textId="77777777" w:rsidR="00BF4053" w:rsidRPr="00D672D5"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rPr>
      </w:pPr>
    </w:p>
    <w:p w14:paraId="6AB4A721" w14:textId="77777777" w:rsidR="00BF4053" w:rsidRPr="007B7E71"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highlight w:val="yellow"/>
        </w:rPr>
      </w:pPr>
    </w:p>
    <w:p w14:paraId="55C4CABA" w14:textId="77777777" w:rsidR="00BF4053" w:rsidRPr="007B7E71"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highlight w:val="yellow"/>
        </w:rPr>
      </w:pPr>
    </w:p>
    <w:p w14:paraId="5F214D5A" w14:textId="77777777" w:rsidR="00BF4053" w:rsidRPr="007B7E71"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highlight w:val="yellow"/>
        </w:rPr>
      </w:pPr>
    </w:p>
    <w:p w14:paraId="19B6A6F1" w14:textId="77777777" w:rsidR="00BF4053" w:rsidRPr="007B7E71"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highlight w:val="yellow"/>
        </w:rPr>
      </w:pPr>
    </w:p>
    <w:p w14:paraId="1CD4AC15" w14:textId="77777777" w:rsidR="00BF4053" w:rsidRPr="007B7E71" w:rsidRDefault="00BF4053" w:rsidP="00BF4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val="0"/>
          <w:szCs w:val="24"/>
          <w:highlight w:val="yellow"/>
        </w:rPr>
      </w:pPr>
    </w:p>
    <w:p w14:paraId="240E40C0" w14:textId="33CB1835" w:rsidR="00BF4053" w:rsidRPr="007B7E71" w:rsidRDefault="00BF4053" w:rsidP="00BF4053">
      <w:pPr>
        <w:widowControl/>
        <w:autoSpaceDE/>
        <w:autoSpaceDN/>
        <w:adjustRightInd/>
        <w:rPr>
          <w:rFonts w:asciiTheme="minorHAnsi" w:hAnsiTheme="minorHAnsi"/>
          <w:b/>
          <w:bCs w:val="0"/>
          <w:szCs w:val="24"/>
          <w:highlight w:val="yellow"/>
        </w:rPr>
      </w:pPr>
      <w:bookmarkStart w:id="8" w:name="_Hlk124145490"/>
    </w:p>
    <w:p w14:paraId="116C6CFE" w14:textId="77777777" w:rsidR="00DE50BF" w:rsidRPr="007B7E71" w:rsidRDefault="00DE50BF" w:rsidP="00BF4053">
      <w:pPr>
        <w:widowControl/>
        <w:autoSpaceDE/>
        <w:autoSpaceDN/>
        <w:adjustRightInd/>
        <w:rPr>
          <w:rFonts w:asciiTheme="minorHAnsi" w:hAnsiTheme="minorHAnsi"/>
          <w:b/>
          <w:bCs w:val="0"/>
          <w:szCs w:val="24"/>
          <w:highlight w:val="yellow"/>
        </w:rPr>
      </w:pPr>
    </w:p>
    <w:bookmarkEnd w:id="8"/>
    <w:p w14:paraId="3C27B1FB" w14:textId="36196D37" w:rsidR="007B38EC" w:rsidRPr="00D672D5" w:rsidRDefault="007B38EC" w:rsidP="00DB7AC7">
      <w:pPr>
        <w:widowControl/>
        <w:autoSpaceDE/>
        <w:autoSpaceDN/>
        <w:adjustRightInd/>
        <w:rPr>
          <w:rFonts w:asciiTheme="minorHAnsi" w:hAnsiTheme="minorHAnsi"/>
          <w:szCs w:val="24"/>
          <w:highlight w:val="yellow"/>
        </w:rPr>
      </w:pPr>
    </w:p>
    <w:sectPr w:rsidR="007B38EC" w:rsidRPr="00D672D5" w:rsidSect="0095517A">
      <w:headerReference w:type="default" r:id="rId15"/>
      <w:type w:val="continuous"/>
      <w:pgSz w:w="12240" w:h="15840" w:code="1"/>
      <w:pgMar w:top="1440"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1F1C" w14:textId="77777777" w:rsidR="003325FE" w:rsidRDefault="003325FE" w:rsidP="00817C0D">
      <w:r>
        <w:separator/>
      </w:r>
    </w:p>
  </w:endnote>
  <w:endnote w:type="continuationSeparator" w:id="0">
    <w:p w14:paraId="2D8B6FF2" w14:textId="77777777" w:rsidR="003325FE" w:rsidRDefault="003325FE" w:rsidP="008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4F3036DA" w14:textId="77777777" w:rsidR="004D7AE9" w:rsidRPr="00DB0895" w:rsidRDefault="00DA66EF">
        <w:pPr>
          <w:pStyle w:val="Footer"/>
          <w:jc w:val="center"/>
        </w:pPr>
        <w:r w:rsidRPr="00DB0895">
          <w:fldChar w:fldCharType="begin"/>
        </w:r>
        <w:r w:rsidRPr="00DB0895">
          <w:instrText xml:space="preserve"> PAGE   \* MERGEFORMAT </w:instrText>
        </w:r>
        <w:r w:rsidRPr="00DB0895">
          <w:fldChar w:fldCharType="separate"/>
        </w:r>
        <w:r w:rsidR="00180AD4" w:rsidRPr="00DB0895">
          <w:rPr>
            <w:noProof/>
          </w:rPr>
          <w:t>1</w:t>
        </w:r>
        <w:r w:rsidRPr="00DB089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19C8" w14:textId="77777777" w:rsidR="003325FE" w:rsidRDefault="003325FE" w:rsidP="00817C0D">
      <w:r>
        <w:separator/>
      </w:r>
    </w:p>
  </w:footnote>
  <w:footnote w:type="continuationSeparator" w:id="0">
    <w:p w14:paraId="0C40BF95" w14:textId="77777777" w:rsidR="003325FE" w:rsidRDefault="003325FE" w:rsidP="0081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0F51" w14:textId="77777777" w:rsidR="005C324C" w:rsidRDefault="005C324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AB8"/>
    <w:multiLevelType w:val="hybridMultilevel"/>
    <w:tmpl w:val="85162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B244E"/>
    <w:multiLevelType w:val="hybridMultilevel"/>
    <w:tmpl w:val="E51AC562"/>
    <w:lvl w:ilvl="0" w:tplc="76D8DD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23BB8"/>
    <w:multiLevelType w:val="hybridMultilevel"/>
    <w:tmpl w:val="F9C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F29D1"/>
    <w:multiLevelType w:val="hybridMultilevel"/>
    <w:tmpl w:val="CB72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A3046"/>
    <w:multiLevelType w:val="hybridMultilevel"/>
    <w:tmpl w:val="0FA2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C62FD"/>
    <w:multiLevelType w:val="hybridMultilevel"/>
    <w:tmpl w:val="BB8A547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8B65ADC">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B194A"/>
    <w:multiLevelType w:val="hybridMultilevel"/>
    <w:tmpl w:val="DD20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72A23"/>
    <w:multiLevelType w:val="hybridMultilevel"/>
    <w:tmpl w:val="5EC4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878FD"/>
    <w:multiLevelType w:val="hybridMultilevel"/>
    <w:tmpl w:val="BC408362"/>
    <w:lvl w:ilvl="0" w:tplc="04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90745A"/>
    <w:multiLevelType w:val="hybridMultilevel"/>
    <w:tmpl w:val="CB6C63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6ED2F59"/>
    <w:multiLevelType w:val="hybridMultilevel"/>
    <w:tmpl w:val="703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26D50"/>
    <w:multiLevelType w:val="hybridMultilevel"/>
    <w:tmpl w:val="A7AACC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D417397"/>
    <w:multiLevelType w:val="hybridMultilevel"/>
    <w:tmpl w:val="5DBE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84814"/>
    <w:multiLevelType w:val="hybridMultilevel"/>
    <w:tmpl w:val="D374A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927A9"/>
    <w:multiLevelType w:val="hybridMultilevel"/>
    <w:tmpl w:val="3794B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0601"/>
    <w:multiLevelType w:val="hybridMultilevel"/>
    <w:tmpl w:val="4454E0BC"/>
    <w:lvl w:ilvl="0" w:tplc="5F84E3DC">
      <w:numFmt w:val="bullet"/>
      <w:lvlText w:val="•"/>
      <w:lvlJc w:val="left"/>
      <w:pPr>
        <w:ind w:left="720" w:hanging="360"/>
      </w:pPr>
      <w:rPr>
        <w:rFonts w:ascii="Calibri" w:eastAsiaTheme="minorHAnsi" w:hAnsi="Calibri" w:cs="Calibri" w:hint="default"/>
      </w:rPr>
    </w:lvl>
    <w:lvl w:ilvl="1" w:tplc="31864CEA">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F4D1F"/>
    <w:multiLevelType w:val="hybridMultilevel"/>
    <w:tmpl w:val="D28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85AE4"/>
    <w:multiLevelType w:val="hybridMultilevel"/>
    <w:tmpl w:val="D85E18C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62B5531"/>
    <w:multiLevelType w:val="hybridMultilevel"/>
    <w:tmpl w:val="DD74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131F7"/>
    <w:multiLevelType w:val="hybridMultilevel"/>
    <w:tmpl w:val="22BE56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F5D38"/>
    <w:multiLevelType w:val="hybridMultilevel"/>
    <w:tmpl w:val="E4B48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A83232"/>
    <w:multiLevelType w:val="hybridMultilevel"/>
    <w:tmpl w:val="E93C61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9E1FF8"/>
    <w:multiLevelType w:val="hybridMultilevel"/>
    <w:tmpl w:val="630C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A05AE"/>
    <w:multiLevelType w:val="hybridMultilevel"/>
    <w:tmpl w:val="4D341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664EE0"/>
    <w:multiLevelType w:val="hybridMultilevel"/>
    <w:tmpl w:val="FB6C0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8990462">
    <w:abstractNumId w:val="6"/>
  </w:num>
  <w:num w:numId="2" w16cid:durableId="1942832545">
    <w:abstractNumId w:val="3"/>
  </w:num>
  <w:num w:numId="3" w16cid:durableId="140466382">
    <w:abstractNumId w:val="7"/>
  </w:num>
  <w:num w:numId="4" w16cid:durableId="317198272">
    <w:abstractNumId w:val="4"/>
  </w:num>
  <w:num w:numId="5" w16cid:durableId="1727417161">
    <w:abstractNumId w:val="17"/>
  </w:num>
  <w:num w:numId="6" w16cid:durableId="614480977">
    <w:abstractNumId w:val="21"/>
  </w:num>
  <w:num w:numId="7" w16cid:durableId="1707171873">
    <w:abstractNumId w:val="1"/>
  </w:num>
  <w:num w:numId="8" w16cid:durableId="20597396">
    <w:abstractNumId w:val="20"/>
  </w:num>
  <w:num w:numId="9" w16cid:durableId="1473251519">
    <w:abstractNumId w:val="18"/>
  </w:num>
  <w:num w:numId="10" w16cid:durableId="1430470424">
    <w:abstractNumId w:val="11"/>
  </w:num>
  <w:num w:numId="11" w16cid:durableId="1618757631">
    <w:abstractNumId w:val="2"/>
  </w:num>
  <w:num w:numId="12" w16cid:durableId="381246370">
    <w:abstractNumId w:val="19"/>
  </w:num>
  <w:num w:numId="13" w16cid:durableId="1540389021">
    <w:abstractNumId w:val="15"/>
  </w:num>
  <w:num w:numId="14" w16cid:durableId="4484724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588718">
    <w:abstractNumId w:val="27"/>
  </w:num>
  <w:num w:numId="16" w16cid:durableId="989284402">
    <w:abstractNumId w:val="26"/>
  </w:num>
  <w:num w:numId="17" w16cid:durableId="2078279973">
    <w:abstractNumId w:val="23"/>
  </w:num>
  <w:num w:numId="18" w16cid:durableId="948469008">
    <w:abstractNumId w:val="8"/>
  </w:num>
  <w:num w:numId="19" w16cid:durableId="751976726">
    <w:abstractNumId w:val="10"/>
  </w:num>
  <w:num w:numId="20" w16cid:durableId="1029918711">
    <w:abstractNumId w:val="0"/>
  </w:num>
  <w:num w:numId="21" w16cid:durableId="1649552867">
    <w:abstractNumId w:val="24"/>
  </w:num>
  <w:num w:numId="22" w16cid:durableId="1520781136">
    <w:abstractNumId w:val="5"/>
  </w:num>
  <w:num w:numId="23" w16cid:durableId="19867007">
    <w:abstractNumId w:val="22"/>
  </w:num>
  <w:num w:numId="24" w16cid:durableId="908616081">
    <w:abstractNumId w:val="13"/>
  </w:num>
  <w:num w:numId="25" w16cid:durableId="253515396">
    <w:abstractNumId w:val="9"/>
  </w:num>
  <w:num w:numId="26" w16cid:durableId="1095127354">
    <w:abstractNumId w:val="12"/>
  </w:num>
  <w:num w:numId="27" w16cid:durableId="1823347164">
    <w:abstractNumId w:val="14"/>
  </w:num>
  <w:num w:numId="28" w16cid:durableId="1810318683">
    <w:abstractNumId w:val="25"/>
  </w:num>
  <w:num w:numId="29" w16cid:durableId="8141121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5"/>
    <w:rsid w:val="00002361"/>
    <w:rsid w:val="0000338D"/>
    <w:rsid w:val="00004699"/>
    <w:rsid w:val="00004771"/>
    <w:rsid w:val="0000597F"/>
    <w:rsid w:val="00011755"/>
    <w:rsid w:val="00011A96"/>
    <w:rsid w:val="00011BB6"/>
    <w:rsid w:val="000128B3"/>
    <w:rsid w:val="00012D00"/>
    <w:rsid w:val="0001315B"/>
    <w:rsid w:val="00016FF2"/>
    <w:rsid w:val="000227C2"/>
    <w:rsid w:val="00023AE7"/>
    <w:rsid w:val="00027DD4"/>
    <w:rsid w:val="000314EA"/>
    <w:rsid w:val="00031704"/>
    <w:rsid w:val="000348C4"/>
    <w:rsid w:val="00037279"/>
    <w:rsid w:val="00037D03"/>
    <w:rsid w:val="000471CB"/>
    <w:rsid w:val="000501B3"/>
    <w:rsid w:val="00050E05"/>
    <w:rsid w:val="000510E0"/>
    <w:rsid w:val="00052713"/>
    <w:rsid w:val="000555CA"/>
    <w:rsid w:val="00056B8F"/>
    <w:rsid w:val="000570E2"/>
    <w:rsid w:val="00057FA4"/>
    <w:rsid w:val="00061495"/>
    <w:rsid w:val="00061C0C"/>
    <w:rsid w:val="0006209F"/>
    <w:rsid w:val="0006760E"/>
    <w:rsid w:val="000676F2"/>
    <w:rsid w:val="000721C8"/>
    <w:rsid w:val="000725D3"/>
    <w:rsid w:val="00073368"/>
    <w:rsid w:val="0008145B"/>
    <w:rsid w:val="00081520"/>
    <w:rsid w:val="00081DED"/>
    <w:rsid w:val="0008372C"/>
    <w:rsid w:val="00083F0B"/>
    <w:rsid w:val="00090292"/>
    <w:rsid w:val="0009294E"/>
    <w:rsid w:val="00092B85"/>
    <w:rsid w:val="00094ACA"/>
    <w:rsid w:val="00096EF3"/>
    <w:rsid w:val="000978CB"/>
    <w:rsid w:val="000A30AD"/>
    <w:rsid w:val="000A3B03"/>
    <w:rsid w:val="000A497B"/>
    <w:rsid w:val="000A6020"/>
    <w:rsid w:val="000A79FB"/>
    <w:rsid w:val="000B0A43"/>
    <w:rsid w:val="000B0DAE"/>
    <w:rsid w:val="000B1602"/>
    <w:rsid w:val="000B32E0"/>
    <w:rsid w:val="000B364B"/>
    <w:rsid w:val="000B40FC"/>
    <w:rsid w:val="000B4B89"/>
    <w:rsid w:val="000B62D0"/>
    <w:rsid w:val="000C184A"/>
    <w:rsid w:val="000C2FC6"/>
    <w:rsid w:val="000C3643"/>
    <w:rsid w:val="000C3FD3"/>
    <w:rsid w:val="000C6392"/>
    <w:rsid w:val="000C7506"/>
    <w:rsid w:val="000D1166"/>
    <w:rsid w:val="000D4DDD"/>
    <w:rsid w:val="000D6B1A"/>
    <w:rsid w:val="000E1D81"/>
    <w:rsid w:val="000E2A64"/>
    <w:rsid w:val="000E4EFB"/>
    <w:rsid w:val="000E5946"/>
    <w:rsid w:val="000F0A1B"/>
    <w:rsid w:val="000F77B9"/>
    <w:rsid w:val="00102050"/>
    <w:rsid w:val="001057ED"/>
    <w:rsid w:val="00105908"/>
    <w:rsid w:val="00107204"/>
    <w:rsid w:val="00107363"/>
    <w:rsid w:val="00107B6A"/>
    <w:rsid w:val="00111814"/>
    <w:rsid w:val="00111B3A"/>
    <w:rsid w:val="001127A6"/>
    <w:rsid w:val="00112E05"/>
    <w:rsid w:val="00116E33"/>
    <w:rsid w:val="00120BD9"/>
    <w:rsid w:val="00121E9F"/>
    <w:rsid w:val="0012260F"/>
    <w:rsid w:val="00124C3D"/>
    <w:rsid w:val="00124D5F"/>
    <w:rsid w:val="001251E7"/>
    <w:rsid w:val="001252A5"/>
    <w:rsid w:val="001255AD"/>
    <w:rsid w:val="001272A0"/>
    <w:rsid w:val="00130242"/>
    <w:rsid w:val="0013071A"/>
    <w:rsid w:val="00131374"/>
    <w:rsid w:val="00137D61"/>
    <w:rsid w:val="00137E66"/>
    <w:rsid w:val="001405DB"/>
    <w:rsid w:val="00141176"/>
    <w:rsid w:val="0014157A"/>
    <w:rsid w:val="001430C2"/>
    <w:rsid w:val="001453A0"/>
    <w:rsid w:val="00145B03"/>
    <w:rsid w:val="00146D38"/>
    <w:rsid w:val="00146D6C"/>
    <w:rsid w:val="00147A67"/>
    <w:rsid w:val="00150996"/>
    <w:rsid w:val="00153294"/>
    <w:rsid w:val="00153BD7"/>
    <w:rsid w:val="0015413A"/>
    <w:rsid w:val="001565E7"/>
    <w:rsid w:val="00157B9C"/>
    <w:rsid w:val="00161797"/>
    <w:rsid w:val="00161B34"/>
    <w:rsid w:val="00161E73"/>
    <w:rsid w:val="00163705"/>
    <w:rsid w:val="00167C39"/>
    <w:rsid w:val="00167D6E"/>
    <w:rsid w:val="00177058"/>
    <w:rsid w:val="00180AD4"/>
    <w:rsid w:val="00181EDE"/>
    <w:rsid w:val="00182BBB"/>
    <w:rsid w:val="00183693"/>
    <w:rsid w:val="00183765"/>
    <w:rsid w:val="001854B7"/>
    <w:rsid w:val="00185505"/>
    <w:rsid w:val="00185F5B"/>
    <w:rsid w:val="00186326"/>
    <w:rsid w:val="00186B07"/>
    <w:rsid w:val="00190E5A"/>
    <w:rsid w:val="00192B78"/>
    <w:rsid w:val="00193F39"/>
    <w:rsid w:val="00194550"/>
    <w:rsid w:val="001945E4"/>
    <w:rsid w:val="00194E61"/>
    <w:rsid w:val="00196FE7"/>
    <w:rsid w:val="001A0AC4"/>
    <w:rsid w:val="001A14EB"/>
    <w:rsid w:val="001A241C"/>
    <w:rsid w:val="001A66BA"/>
    <w:rsid w:val="001A7D7D"/>
    <w:rsid w:val="001B1522"/>
    <w:rsid w:val="001B3528"/>
    <w:rsid w:val="001B35CE"/>
    <w:rsid w:val="001B61F5"/>
    <w:rsid w:val="001B7D0F"/>
    <w:rsid w:val="001C15F2"/>
    <w:rsid w:val="001C2839"/>
    <w:rsid w:val="001C3063"/>
    <w:rsid w:val="001C576B"/>
    <w:rsid w:val="001C5FE0"/>
    <w:rsid w:val="001C7AD5"/>
    <w:rsid w:val="001C7F6F"/>
    <w:rsid w:val="001D02CD"/>
    <w:rsid w:val="001D2285"/>
    <w:rsid w:val="001D75C0"/>
    <w:rsid w:val="001D76B0"/>
    <w:rsid w:val="001D7BC3"/>
    <w:rsid w:val="001D7C2F"/>
    <w:rsid w:val="001E0619"/>
    <w:rsid w:val="001E0623"/>
    <w:rsid w:val="001E2E14"/>
    <w:rsid w:val="001E3724"/>
    <w:rsid w:val="001E482D"/>
    <w:rsid w:val="001E68B3"/>
    <w:rsid w:val="001E6964"/>
    <w:rsid w:val="001E6FBF"/>
    <w:rsid w:val="001E797B"/>
    <w:rsid w:val="001F0955"/>
    <w:rsid w:val="001F0DD9"/>
    <w:rsid w:val="001F27C4"/>
    <w:rsid w:val="00206F8D"/>
    <w:rsid w:val="002101BA"/>
    <w:rsid w:val="00210931"/>
    <w:rsid w:val="00211F2F"/>
    <w:rsid w:val="00212053"/>
    <w:rsid w:val="002141E9"/>
    <w:rsid w:val="00217181"/>
    <w:rsid w:val="00217E5D"/>
    <w:rsid w:val="00221E3A"/>
    <w:rsid w:val="00221E4F"/>
    <w:rsid w:val="00222A1F"/>
    <w:rsid w:val="00222BE5"/>
    <w:rsid w:val="0022391A"/>
    <w:rsid w:val="0022454B"/>
    <w:rsid w:val="00230766"/>
    <w:rsid w:val="00231819"/>
    <w:rsid w:val="00231FCD"/>
    <w:rsid w:val="00233EBA"/>
    <w:rsid w:val="00234672"/>
    <w:rsid w:val="0023488B"/>
    <w:rsid w:val="00236374"/>
    <w:rsid w:val="00237C67"/>
    <w:rsid w:val="0024075D"/>
    <w:rsid w:val="00240B8F"/>
    <w:rsid w:val="00240C8F"/>
    <w:rsid w:val="00240D6C"/>
    <w:rsid w:val="00242D45"/>
    <w:rsid w:val="00243521"/>
    <w:rsid w:val="00250AD6"/>
    <w:rsid w:val="00251EC4"/>
    <w:rsid w:val="00252ABA"/>
    <w:rsid w:val="00252C96"/>
    <w:rsid w:val="002538A3"/>
    <w:rsid w:val="002554E9"/>
    <w:rsid w:val="0025711E"/>
    <w:rsid w:val="0026013F"/>
    <w:rsid w:val="0026089E"/>
    <w:rsid w:val="00260C53"/>
    <w:rsid w:val="00262921"/>
    <w:rsid w:val="002636C3"/>
    <w:rsid w:val="002649DD"/>
    <w:rsid w:val="002661FF"/>
    <w:rsid w:val="00266779"/>
    <w:rsid w:val="00267A2C"/>
    <w:rsid w:val="002705B1"/>
    <w:rsid w:val="00271075"/>
    <w:rsid w:val="002714EF"/>
    <w:rsid w:val="00273FD9"/>
    <w:rsid w:val="002759C9"/>
    <w:rsid w:val="002815AF"/>
    <w:rsid w:val="002816BD"/>
    <w:rsid w:val="002824BC"/>
    <w:rsid w:val="00284583"/>
    <w:rsid w:val="00284F9B"/>
    <w:rsid w:val="00284FDA"/>
    <w:rsid w:val="00285CC5"/>
    <w:rsid w:val="00290FD2"/>
    <w:rsid w:val="0029277F"/>
    <w:rsid w:val="00293DA4"/>
    <w:rsid w:val="0029419F"/>
    <w:rsid w:val="00294AB8"/>
    <w:rsid w:val="00295E20"/>
    <w:rsid w:val="002960DB"/>
    <w:rsid w:val="002973CD"/>
    <w:rsid w:val="00297554"/>
    <w:rsid w:val="002A08DB"/>
    <w:rsid w:val="002A1948"/>
    <w:rsid w:val="002A2A74"/>
    <w:rsid w:val="002A674B"/>
    <w:rsid w:val="002A7CDF"/>
    <w:rsid w:val="002B0E16"/>
    <w:rsid w:val="002B0F5D"/>
    <w:rsid w:val="002B1E97"/>
    <w:rsid w:val="002B286D"/>
    <w:rsid w:val="002B28F9"/>
    <w:rsid w:val="002B3034"/>
    <w:rsid w:val="002B3D6A"/>
    <w:rsid w:val="002B4B1A"/>
    <w:rsid w:val="002B5A9C"/>
    <w:rsid w:val="002B6A13"/>
    <w:rsid w:val="002C1363"/>
    <w:rsid w:val="002C767A"/>
    <w:rsid w:val="002D1519"/>
    <w:rsid w:val="002D15E0"/>
    <w:rsid w:val="002D2A30"/>
    <w:rsid w:val="002D38B8"/>
    <w:rsid w:val="002D428D"/>
    <w:rsid w:val="002D5BDA"/>
    <w:rsid w:val="002D6E48"/>
    <w:rsid w:val="002E0C16"/>
    <w:rsid w:val="002E16BB"/>
    <w:rsid w:val="002E1D8F"/>
    <w:rsid w:val="002E53A1"/>
    <w:rsid w:val="002E554F"/>
    <w:rsid w:val="002E5BCD"/>
    <w:rsid w:val="002E6099"/>
    <w:rsid w:val="002E7765"/>
    <w:rsid w:val="002F2B45"/>
    <w:rsid w:val="002F324E"/>
    <w:rsid w:val="002F67A1"/>
    <w:rsid w:val="002F67B2"/>
    <w:rsid w:val="0030036C"/>
    <w:rsid w:val="00301481"/>
    <w:rsid w:val="00302327"/>
    <w:rsid w:val="00305039"/>
    <w:rsid w:val="00305A8F"/>
    <w:rsid w:val="00307337"/>
    <w:rsid w:val="00310910"/>
    <w:rsid w:val="00317ABE"/>
    <w:rsid w:val="00321C5F"/>
    <w:rsid w:val="00321DFC"/>
    <w:rsid w:val="00322026"/>
    <w:rsid w:val="0032307A"/>
    <w:rsid w:val="00323566"/>
    <w:rsid w:val="00327B05"/>
    <w:rsid w:val="00330856"/>
    <w:rsid w:val="0033181F"/>
    <w:rsid w:val="00331BA1"/>
    <w:rsid w:val="003325FE"/>
    <w:rsid w:val="003343A3"/>
    <w:rsid w:val="0033560A"/>
    <w:rsid w:val="00340B46"/>
    <w:rsid w:val="00342D27"/>
    <w:rsid w:val="003430E8"/>
    <w:rsid w:val="00344A84"/>
    <w:rsid w:val="003454CC"/>
    <w:rsid w:val="00346B55"/>
    <w:rsid w:val="00347D2F"/>
    <w:rsid w:val="00350601"/>
    <w:rsid w:val="00354622"/>
    <w:rsid w:val="00355ECF"/>
    <w:rsid w:val="00356154"/>
    <w:rsid w:val="003562C1"/>
    <w:rsid w:val="00357584"/>
    <w:rsid w:val="00360D7D"/>
    <w:rsid w:val="003620F7"/>
    <w:rsid w:val="0036335D"/>
    <w:rsid w:val="00363610"/>
    <w:rsid w:val="00365076"/>
    <w:rsid w:val="0036607A"/>
    <w:rsid w:val="00367725"/>
    <w:rsid w:val="00371183"/>
    <w:rsid w:val="00373328"/>
    <w:rsid w:val="0037533A"/>
    <w:rsid w:val="003756E6"/>
    <w:rsid w:val="00381F6A"/>
    <w:rsid w:val="00382569"/>
    <w:rsid w:val="003839C2"/>
    <w:rsid w:val="0038566E"/>
    <w:rsid w:val="00385CC7"/>
    <w:rsid w:val="00386A23"/>
    <w:rsid w:val="0039012C"/>
    <w:rsid w:val="003907FA"/>
    <w:rsid w:val="00392E55"/>
    <w:rsid w:val="003930D3"/>
    <w:rsid w:val="003931D3"/>
    <w:rsid w:val="003955E3"/>
    <w:rsid w:val="00395CFC"/>
    <w:rsid w:val="0039624E"/>
    <w:rsid w:val="003969D5"/>
    <w:rsid w:val="00396A84"/>
    <w:rsid w:val="00397A9D"/>
    <w:rsid w:val="003A0FEE"/>
    <w:rsid w:val="003A2856"/>
    <w:rsid w:val="003A4661"/>
    <w:rsid w:val="003A7094"/>
    <w:rsid w:val="003A76E1"/>
    <w:rsid w:val="003B18AD"/>
    <w:rsid w:val="003B2303"/>
    <w:rsid w:val="003B2D9F"/>
    <w:rsid w:val="003B4EFF"/>
    <w:rsid w:val="003C03D7"/>
    <w:rsid w:val="003C28DB"/>
    <w:rsid w:val="003C460F"/>
    <w:rsid w:val="003C5B86"/>
    <w:rsid w:val="003C707F"/>
    <w:rsid w:val="003C70F6"/>
    <w:rsid w:val="003C73D5"/>
    <w:rsid w:val="003E06A2"/>
    <w:rsid w:val="003E0B7A"/>
    <w:rsid w:val="003E401C"/>
    <w:rsid w:val="003E414E"/>
    <w:rsid w:val="003F0E73"/>
    <w:rsid w:val="003F1F39"/>
    <w:rsid w:val="003F2AD1"/>
    <w:rsid w:val="003F4201"/>
    <w:rsid w:val="003F442E"/>
    <w:rsid w:val="003F44EF"/>
    <w:rsid w:val="003F4D01"/>
    <w:rsid w:val="0040026F"/>
    <w:rsid w:val="004002A0"/>
    <w:rsid w:val="004009DB"/>
    <w:rsid w:val="00402267"/>
    <w:rsid w:val="0040273F"/>
    <w:rsid w:val="00404099"/>
    <w:rsid w:val="004070C8"/>
    <w:rsid w:val="004072DE"/>
    <w:rsid w:val="00407E4D"/>
    <w:rsid w:val="00410527"/>
    <w:rsid w:val="004122E2"/>
    <w:rsid w:val="0041277A"/>
    <w:rsid w:val="00412D86"/>
    <w:rsid w:val="00413549"/>
    <w:rsid w:val="0041471A"/>
    <w:rsid w:val="004158A9"/>
    <w:rsid w:val="00416DF9"/>
    <w:rsid w:val="00420FB0"/>
    <w:rsid w:val="00424034"/>
    <w:rsid w:val="00425BEA"/>
    <w:rsid w:val="0042619F"/>
    <w:rsid w:val="004301FE"/>
    <w:rsid w:val="00432DD3"/>
    <w:rsid w:val="0043481E"/>
    <w:rsid w:val="004352C3"/>
    <w:rsid w:val="00435C29"/>
    <w:rsid w:val="004363C2"/>
    <w:rsid w:val="004363CD"/>
    <w:rsid w:val="0043759B"/>
    <w:rsid w:val="004405B6"/>
    <w:rsid w:val="0044233E"/>
    <w:rsid w:val="00442D4C"/>
    <w:rsid w:val="00442E1E"/>
    <w:rsid w:val="00443005"/>
    <w:rsid w:val="00443B31"/>
    <w:rsid w:val="0044486C"/>
    <w:rsid w:val="00444FD3"/>
    <w:rsid w:val="0044519A"/>
    <w:rsid w:val="004472CF"/>
    <w:rsid w:val="00450183"/>
    <w:rsid w:val="00450198"/>
    <w:rsid w:val="004508EF"/>
    <w:rsid w:val="0045282F"/>
    <w:rsid w:val="004538B1"/>
    <w:rsid w:val="00454E27"/>
    <w:rsid w:val="00454ED2"/>
    <w:rsid w:val="00462444"/>
    <w:rsid w:val="00462FF9"/>
    <w:rsid w:val="00464759"/>
    <w:rsid w:val="00465EE0"/>
    <w:rsid w:val="00470307"/>
    <w:rsid w:val="00471082"/>
    <w:rsid w:val="0047365C"/>
    <w:rsid w:val="00477352"/>
    <w:rsid w:val="0048155E"/>
    <w:rsid w:val="00482324"/>
    <w:rsid w:val="00483510"/>
    <w:rsid w:val="00484E39"/>
    <w:rsid w:val="00485FDE"/>
    <w:rsid w:val="0048645E"/>
    <w:rsid w:val="00490887"/>
    <w:rsid w:val="00491D6C"/>
    <w:rsid w:val="00491E8C"/>
    <w:rsid w:val="00492C1A"/>
    <w:rsid w:val="00493A2D"/>
    <w:rsid w:val="00494AA4"/>
    <w:rsid w:val="00496465"/>
    <w:rsid w:val="004A112C"/>
    <w:rsid w:val="004A1CBF"/>
    <w:rsid w:val="004A787C"/>
    <w:rsid w:val="004B0C24"/>
    <w:rsid w:val="004B317A"/>
    <w:rsid w:val="004B7515"/>
    <w:rsid w:val="004B7E82"/>
    <w:rsid w:val="004C0AD7"/>
    <w:rsid w:val="004C3CD8"/>
    <w:rsid w:val="004C7036"/>
    <w:rsid w:val="004C773E"/>
    <w:rsid w:val="004D1828"/>
    <w:rsid w:val="004D19D3"/>
    <w:rsid w:val="004D1E32"/>
    <w:rsid w:val="004D3292"/>
    <w:rsid w:val="004D3390"/>
    <w:rsid w:val="004D5D7C"/>
    <w:rsid w:val="004D780F"/>
    <w:rsid w:val="004D7AE9"/>
    <w:rsid w:val="004E1302"/>
    <w:rsid w:val="004E3CD4"/>
    <w:rsid w:val="004E40B7"/>
    <w:rsid w:val="004E62B5"/>
    <w:rsid w:val="004E69D0"/>
    <w:rsid w:val="004E7D0B"/>
    <w:rsid w:val="004E7EB6"/>
    <w:rsid w:val="004F0C9E"/>
    <w:rsid w:val="004F1AF4"/>
    <w:rsid w:val="004F3234"/>
    <w:rsid w:val="004F4C58"/>
    <w:rsid w:val="004F631E"/>
    <w:rsid w:val="004F68E9"/>
    <w:rsid w:val="004F763D"/>
    <w:rsid w:val="0050121D"/>
    <w:rsid w:val="005015D3"/>
    <w:rsid w:val="00502619"/>
    <w:rsid w:val="00505A8D"/>
    <w:rsid w:val="00506836"/>
    <w:rsid w:val="00507587"/>
    <w:rsid w:val="005142E7"/>
    <w:rsid w:val="005167D7"/>
    <w:rsid w:val="00516DFD"/>
    <w:rsid w:val="00516FEF"/>
    <w:rsid w:val="00517B93"/>
    <w:rsid w:val="005215FA"/>
    <w:rsid w:val="005244D4"/>
    <w:rsid w:val="00530BE4"/>
    <w:rsid w:val="00530D1D"/>
    <w:rsid w:val="00533BD9"/>
    <w:rsid w:val="00534C90"/>
    <w:rsid w:val="00536029"/>
    <w:rsid w:val="00540094"/>
    <w:rsid w:val="00541552"/>
    <w:rsid w:val="00543CB3"/>
    <w:rsid w:val="00543D01"/>
    <w:rsid w:val="00544295"/>
    <w:rsid w:val="00545C13"/>
    <w:rsid w:val="0055267D"/>
    <w:rsid w:val="00553C25"/>
    <w:rsid w:val="00557DB8"/>
    <w:rsid w:val="00560BE3"/>
    <w:rsid w:val="00565668"/>
    <w:rsid w:val="00565BD4"/>
    <w:rsid w:val="00565E2A"/>
    <w:rsid w:val="00567AB3"/>
    <w:rsid w:val="00571B2C"/>
    <w:rsid w:val="00583F20"/>
    <w:rsid w:val="005850F0"/>
    <w:rsid w:val="00585232"/>
    <w:rsid w:val="00585D21"/>
    <w:rsid w:val="0058648F"/>
    <w:rsid w:val="0058790D"/>
    <w:rsid w:val="00592560"/>
    <w:rsid w:val="00592FB3"/>
    <w:rsid w:val="00593427"/>
    <w:rsid w:val="005965F7"/>
    <w:rsid w:val="005A0694"/>
    <w:rsid w:val="005A1339"/>
    <w:rsid w:val="005A2860"/>
    <w:rsid w:val="005A3A84"/>
    <w:rsid w:val="005B0681"/>
    <w:rsid w:val="005B07C3"/>
    <w:rsid w:val="005B490E"/>
    <w:rsid w:val="005B795E"/>
    <w:rsid w:val="005C288E"/>
    <w:rsid w:val="005C2C24"/>
    <w:rsid w:val="005C324C"/>
    <w:rsid w:val="005C379F"/>
    <w:rsid w:val="005C3C26"/>
    <w:rsid w:val="005C64AE"/>
    <w:rsid w:val="005C6627"/>
    <w:rsid w:val="005C6D3B"/>
    <w:rsid w:val="005D107A"/>
    <w:rsid w:val="005D1334"/>
    <w:rsid w:val="005D3C22"/>
    <w:rsid w:val="005D488D"/>
    <w:rsid w:val="005E0ED3"/>
    <w:rsid w:val="005E13FF"/>
    <w:rsid w:val="005E211F"/>
    <w:rsid w:val="005E7C7F"/>
    <w:rsid w:val="005F0BE6"/>
    <w:rsid w:val="005F14DD"/>
    <w:rsid w:val="005F552F"/>
    <w:rsid w:val="005F5A51"/>
    <w:rsid w:val="005F6024"/>
    <w:rsid w:val="00603810"/>
    <w:rsid w:val="0060751C"/>
    <w:rsid w:val="00610127"/>
    <w:rsid w:val="00610D62"/>
    <w:rsid w:val="00610DE8"/>
    <w:rsid w:val="00612386"/>
    <w:rsid w:val="0061360A"/>
    <w:rsid w:val="006149EC"/>
    <w:rsid w:val="006151C1"/>
    <w:rsid w:val="0061691C"/>
    <w:rsid w:val="0061776D"/>
    <w:rsid w:val="006205A5"/>
    <w:rsid w:val="00621207"/>
    <w:rsid w:val="0062148B"/>
    <w:rsid w:val="0062208C"/>
    <w:rsid w:val="0062568D"/>
    <w:rsid w:val="006310C2"/>
    <w:rsid w:val="006328C3"/>
    <w:rsid w:val="00634967"/>
    <w:rsid w:val="006357DA"/>
    <w:rsid w:val="0063599A"/>
    <w:rsid w:val="00637055"/>
    <w:rsid w:val="006442F5"/>
    <w:rsid w:val="006511B1"/>
    <w:rsid w:val="006522BF"/>
    <w:rsid w:val="006528E5"/>
    <w:rsid w:val="00652978"/>
    <w:rsid w:val="00652CA3"/>
    <w:rsid w:val="00653915"/>
    <w:rsid w:val="00654CBB"/>
    <w:rsid w:val="00655D27"/>
    <w:rsid w:val="00662FED"/>
    <w:rsid w:val="00663B3F"/>
    <w:rsid w:val="00667C53"/>
    <w:rsid w:val="00670E70"/>
    <w:rsid w:val="006718F0"/>
    <w:rsid w:val="00672D18"/>
    <w:rsid w:val="00676884"/>
    <w:rsid w:val="00676C3D"/>
    <w:rsid w:val="0067795F"/>
    <w:rsid w:val="00680F40"/>
    <w:rsid w:val="006814DD"/>
    <w:rsid w:val="00681523"/>
    <w:rsid w:val="00681914"/>
    <w:rsid w:val="006824CF"/>
    <w:rsid w:val="00684406"/>
    <w:rsid w:val="00684C84"/>
    <w:rsid w:val="006852B3"/>
    <w:rsid w:val="00685A64"/>
    <w:rsid w:val="00690641"/>
    <w:rsid w:val="006914AB"/>
    <w:rsid w:val="00692036"/>
    <w:rsid w:val="00692D89"/>
    <w:rsid w:val="00693C94"/>
    <w:rsid w:val="006946FF"/>
    <w:rsid w:val="00694C74"/>
    <w:rsid w:val="006958EF"/>
    <w:rsid w:val="00695AAE"/>
    <w:rsid w:val="006972F4"/>
    <w:rsid w:val="006A24C7"/>
    <w:rsid w:val="006A2B9A"/>
    <w:rsid w:val="006A71F2"/>
    <w:rsid w:val="006B019C"/>
    <w:rsid w:val="006B3AEC"/>
    <w:rsid w:val="006B44D0"/>
    <w:rsid w:val="006B5E1E"/>
    <w:rsid w:val="006B6F26"/>
    <w:rsid w:val="006B72D0"/>
    <w:rsid w:val="006B777E"/>
    <w:rsid w:val="006C229F"/>
    <w:rsid w:val="006C32CA"/>
    <w:rsid w:val="006C652E"/>
    <w:rsid w:val="006D04D8"/>
    <w:rsid w:val="006D11D8"/>
    <w:rsid w:val="006D360F"/>
    <w:rsid w:val="006E113F"/>
    <w:rsid w:val="006E1249"/>
    <w:rsid w:val="006E1F4C"/>
    <w:rsid w:val="006E2247"/>
    <w:rsid w:val="006E48F3"/>
    <w:rsid w:val="006E6525"/>
    <w:rsid w:val="006E66B7"/>
    <w:rsid w:val="006E70B3"/>
    <w:rsid w:val="006E736E"/>
    <w:rsid w:val="006F1A7D"/>
    <w:rsid w:val="006F4AC6"/>
    <w:rsid w:val="00701373"/>
    <w:rsid w:val="007015D1"/>
    <w:rsid w:val="007015E3"/>
    <w:rsid w:val="00704880"/>
    <w:rsid w:val="00704B76"/>
    <w:rsid w:val="0070503B"/>
    <w:rsid w:val="0070524C"/>
    <w:rsid w:val="00705A9B"/>
    <w:rsid w:val="00706E1C"/>
    <w:rsid w:val="00707F06"/>
    <w:rsid w:val="00711183"/>
    <w:rsid w:val="00711606"/>
    <w:rsid w:val="00712D1D"/>
    <w:rsid w:val="007141E8"/>
    <w:rsid w:val="00714BCE"/>
    <w:rsid w:val="00716086"/>
    <w:rsid w:val="0071733F"/>
    <w:rsid w:val="00717CC8"/>
    <w:rsid w:val="00721FC5"/>
    <w:rsid w:val="007229A5"/>
    <w:rsid w:val="00726130"/>
    <w:rsid w:val="007268DA"/>
    <w:rsid w:val="00727F9A"/>
    <w:rsid w:val="0073115C"/>
    <w:rsid w:val="00731AB0"/>
    <w:rsid w:val="00735075"/>
    <w:rsid w:val="00735C4B"/>
    <w:rsid w:val="007361CE"/>
    <w:rsid w:val="00736644"/>
    <w:rsid w:val="00737EBC"/>
    <w:rsid w:val="0074165B"/>
    <w:rsid w:val="00742C91"/>
    <w:rsid w:val="007431B8"/>
    <w:rsid w:val="007444EE"/>
    <w:rsid w:val="00752FE3"/>
    <w:rsid w:val="007543FE"/>
    <w:rsid w:val="00761B43"/>
    <w:rsid w:val="007623CC"/>
    <w:rsid w:val="00765027"/>
    <w:rsid w:val="00765941"/>
    <w:rsid w:val="00776187"/>
    <w:rsid w:val="00776790"/>
    <w:rsid w:val="00780300"/>
    <w:rsid w:val="00781459"/>
    <w:rsid w:val="007821E6"/>
    <w:rsid w:val="007822C5"/>
    <w:rsid w:val="00782BEE"/>
    <w:rsid w:val="00790548"/>
    <w:rsid w:val="0079066C"/>
    <w:rsid w:val="00795B61"/>
    <w:rsid w:val="007974EB"/>
    <w:rsid w:val="00797A88"/>
    <w:rsid w:val="007A0971"/>
    <w:rsid w:val="007A2948"/>
    <w:rsid w:val="007A5140"/>
    <w:rsid w:val="007A65BB"/>
    <w:rsid w:val="007A6CA0"/>
    <w:rsid w:val="007A752C"/>
    <w:rsid w:val="007B11C5"/>
    <w:rsid w:val="007B38EC"/>
    <w:rsid w:val="007B6B7E"/>
    <w:rsid w:val="007B7447"/>
    <w:rsid w:val="007B7E71"/>
    <w:rsid w:val="007C028C"/>
    <w:rsid w:val="007C2470"/>
    <w:rsid w:val="007C56E4"/>
    <w:rsid w:val="007C62A7"/>
    <w:rsid w:val="007C66D7"/>
    <w:rsid w:val="007D0E50"/>
    <w:rsid w:val="007D2CC1"/>
    <w:rsid w:val="007D6841"/>
    <w:rsid w:val="007E0E67"/>
    <w:rsid w:val="007E2A64"/>
    <w:rsid w:val="007E3D49"/>
    <w:rsid w:val="007E3F97"/>
    <w:rsid w:val="007E72DD"/>
    <w:rsid w:val="007F03B6"/>
    <w:rsid w:val="007F09CB"/>
    <w:rsid w:val="007F17D1"/>
    <w:rsid w:val="007F1A35"/>
    <w:rsid w:val="007F4348"/>
    <w:rsid w:val="007F4406"/>
    <w:rsid w:val="008008C9"/>
    <w:rsid w:val="0080159F"/>
    <w:rsid w:val="00802C7E"/>
    <w:rsid w:val="008030AC"/>
    <w:rsid w:val="008045BB"/>
    <w:rsid w:val="008063A1"/>
    <w:rsid w:val="008115C6"/>
    <w:rsid w:val="00811E49"/>
    <w:rsid w:val="00812852"/>
    <w:rsid w:val="00814C19"/>
    <w:rsid w:val="00817C0D"/>
    <w:rsid w:val="00823BE2"/>
    <w:rsid w:val="00825CEA"/>
    <w:rsid w:val="00826E82"/>
    <w:rsid w:val="0082704B"/>
    <w:rsid w:val="00827DB4"/>
    <w:rsid w:val="0083075B"/>
    <w:rsid w:val="00830DDA"/>
    <w:rsid w:val="008329DC"/>
    <w:rsid w:val="008332D8"/>
    <w:rsid w:val="0083379E"/>
    <w:rsid w:val="008365AF"/>
    <w:rsid w:val="00841B71"/>
    <w:rsid w:val="00842272"/>
    <w:rsid w:val="0084340D"/>
    <w:rsid w:val="008443B1"/>
    <w:rsid w:val="00844C55"/>
    <w:rsid w:val="00846820"/>
    <w:rsid w:val="00847A24"/>
    <w:rsid w:val="00847EC9"/>
    <w:rsid w:val="00850423"/>
    <w:rsid w:val="008537F4"/>
    <w:rsid w:val="00854B12"/>
    <w:rsid w:val="0085526D"/>
    <w:rsid w:val="00860DCF"/>
    <w:rsid w:val="00861FB1"/>
    <w:rsid w:val="0086260A"/>
    <w:rsid w:val="008653DE"/>
    <w:rsid w:val="00865F5E"/>
    <w:rsid w:val="00865FC8"/>
    <w:rsid w:val="00866CB7"/>
    <w:rsid w:val="00873CC0"/>
    <w:rsid w:val="00883101"/>
    <w:rsid w:val="008855AD"/>
    <w:rsid w:val="00885CE9"/>
    <w:rsid w:val="008907F0"/>
    <w:rsid w:val="008958C7"/>
    <w:rsid w:val="008972BE"/>
    <w:rsid w:val="008978F2"/>
    <w:rsid w:val="008A11E6"/>
    <w:rsid w:val="008A3872"/>
    <w:rsid w:val="008A46DB"/>
    <w:rsid w:val="008A47F6"/>
    <w:rsid w:val="008A52BC"/>
    <w:rsid w:val="008A75AD"/>
    <w:rsid w:val="008B0EB5"/>
    <w:rsid w:val="008B24D2"/>
    <w:rsid w:val="008B2D2E"/>
    <w:rsid w:val="008B3F46"/>
    <w:rsid w:val="008C4CEF"/>
    <w:rsid w:val="008C5BA3"/>
    <w:rsid w:val="008C6198"/>
    <w:rsid w:val="008C6D5C"/>
    <w:rsid w:val="008C7091"/>
    <w:rsid w:val="008C77BC"/>
    <w:rsid w:val="008D0BD3"/>
    <w:rsid w:val="008D1661"/>
    <w:rsid w:val="008D1A06"/>
    <w:rsid w:val="008D2E8A"/>
    <w:rsid w:val="008D70A2"/>
    <w:rsid w:val="008E0562"/>
    <w:rsid w:val="008E1CA9"/>
    <w:rsid w:val="008E2A36"/>
    <w:rsid w:val="008E52D3"/>
    <w:rsid w:val="008E773B"/>
    <w:rsid w:val="008F07DC"/>
    <w:rsid w:val="008F0A2F"/>
    <w:rsid w:val="008F29E6"/>
    <w:rsid w:val="008F2FC4"/>
    <w:rsid w:val="008F4EFD"/>
    <w:rsid w:val="008F59AC"/>
    <w:rsid w:val="0090196F"/>
    <w:rsid w:val="009139F1"/>
    <w:rsid w:val="00914647"/>
    <w:rsid w:val="00915F87"/>
    <w:rsid w:val="009255FE"/>
    <w:rsid w:val="009317C2"/>
    <w:rsid w:val="00932437"/>
    <w:rsid w:val="00935EAA"/>
    <w:rsid w:val="009407BA"/>
    <w:rsid w:val="00941747"/>
    <w:rsid w:val="009425FF"/>
    <w:rsid w:val="009430A7"/>
    <w:rsid w:val="009432C1"/>
    <w:rsid w:val="00943EC5"/>
    <w:rsid w:val="00944581"/>
    <w:rsid w:val="009455DE"/>
    <w:rsid w:val="009459ED"/>
    <w:rsid w:val="00947AD6"/>
    <w:rsid w:val="00950521"/>
    <w:rsid w:val="00950AD3"/>
    <w:rsid w:val="00953168"/>
    <w:rsid w:val="00954C9D"/>
    <w:rsid w:val="0095517A"/>
    <w:rsid w:val="0095552C"/>
    <w:rsid w:val="00957402"/>
    <w:rsid w:val="009605BB"/>
    <w:rsid w:val="0096073B"/>
    <w:rsid w:val="00963DAB"/>
    <w:rsid w:val="00964016"/>
    <w:rsid w:val="009647C4"/>
    <w:rsid w:val="00965AD7"/>
    <w:rsid w:val="00965B6D"/>
    <w:rsid w:val="00967BE4"/>
    <w:rsid w:val="0097175F"/>
    <w:rsid w:val="00971909"/>
    <w:rsid w:val="009744E5"/>
    <w:rsid w:val="00975E77"/>
    <w:rsid w:val="00982767"/>
    <w:rsid w:val="0098377D"/>
    <w:rsid w:val="00985A59"/>
    <w:rsid w:val="00985E4B"/>
    <w:rsid w:val="00990F3F"/>
    <w:rsid w:val="009912C7"/>
    <w:rsid w:val="00994228"/>
    <w:rsid w:val="00994508"/>
    <w:rsid w:val="00996ADF"/>
    <w:rsid w:val="00997142"/>
    <w:rsid w:val="009A329F"/>
    <w:rsid w:val="009A3609"/>
    <w:rsid w:val="009A758E"/>
    <w:rsid w:val="009B0565"/>
    <w:rsid w:val="009B2D3D"/>
    <w:rsid w:val="009B36AB"/>
    <w:rsid w:val="009B5446"/>
    <w:rsid w:val="009B562C"/>
    <w:rsid w:val="009B5B99"/>
    <w:rsid w:val="009C2CA7"/>
    <w:rsid w:val="009C3BE8"/>
    <w:rsid w:val="009D0FCA"/>
    <w:rsid w:val="009D114A"/>
    <w:rsid w:val="009D25D7"/>
    <w:rsid w:val="009D269A"/>
    <w:rsid w:val="009D42EF"/>
    <w:rsid w:val="009D71F1"/>
    <w:rsid w:val="009D7E5B"/>
    <w:rsid w:val="009D7F22"/>
    <w:rsid w:val="009E2583"/>
    <w:rsid w:val="009E2DCF"/>
    <w:rsid w:val="009E2E84"/>
    <w:rsid w:val="009E4B5F"/>
    <w:rsid w:val="009E7756"/>
    <w:rsid w:val="009F474E"/>
    <w:rsid w:val="009F51BA"/>
    <w:rsid w:val="009F7731"/>
    <w:rsid w:val="00A00E8F"/>
    <w:rsid w:val="00A01F0E"/>
    <w:rsid w:val="00A02DEF"/>
    <w:rsid w:val="00A038BC"/>
    <w:rsid w:val="00A064CB"/>
    <w:rsid w:val="00A06779"/>
    <w:rsid w:val="00A071B0"/>
    <w:rsid w:val="00A12C78"/>
    <w:rsid w:val="00A132EC"/>
    <w:rsid w:val="00A149C4"/>
    <w:rsid w:val="00A216E1"/>
    <w:rsid w:val="00A22390"/>
    <w:rsid w:val="00A223C0"/>
    <w:rsid w:val="00A231D2"/>
    <w:rsid w:val="00A2330E"/>
    <w:rsid w:val="00A2332B"/>
    <w:rsid w:val="00A25F14"/>
    <w:rsid w:val="00A40FCE"/>
    <w:rsid w:val="00A42100"/>
    <w:rsid w:val="00A42616"/>
    <w:rsid w:val="00A434D6"/>
    <w:rsid w:val="00A44068"/>
    <w:rsid w:val="00A447F2"/>
    <w:rsid w:val="00A44E5A"/>
    <w:rsid w:val="00A46929"/>
    <w:rsid w:val="00A5229C"/>
    <w:rsid w:val="00A55697"/>
    <w:rsid w:val="00A56E69"/>
    <w:rsid w:val="00A62F50"/>
    <w:rsid w:val="00A63966"/>
    <w:rsid w:val="00A642E5"/>
    <w:rsid w:val="00A64B1A"/>
    <w:rsid w:val="00A66E15"/>
    <w:rsid w:val="00A70FC3"/>
    <w:rsid w:val="00A7630E"/>
    <w:rsid w:val="00A77FFC"/>
    <w:rsid w:val="00A8067A"/>
    <w:rsid w:val="00A810E1"/>
    <w:rsid w:val="00A8214A"/>
    <w:rsid w:val="00A8305D"/>
    <w:rsid w:val="00A8443E"/>
    <w:rsid w:val="00A851ED"/>
    <w:rsid w:val="00A8637E"/>
    <w:rsid w:val="00A86839"/>
    <w:rsid w:val="00A874CB"/>
    <w:rsid w:val="00A91DFD"/>
    <w:rsid w:val="00A920E8"/>
    <w:rsid w:val="00A92303"/>
    <w:rsid w:val="00A95661"/>
    <w:rsid w:val="00AA09A9"/>
    <w:rsid w:val="00AA2433"/>
    <w:rsid w:val="00AA40A1"/>
    <w:rsid w:val="00AA4E07"/>
    <w:rsid w:val="00AA5B82"/>
    <w:rsid w:val="00AA66BF"/>
    <w:rsid w:val="00AB0695"/>
    <w:rsid w:val="00AB25E0"/>
    <w:rsid w:val="00AB2812"/>
    <w:rsid w:val="00AB2977"/>
    <w:rsid w:val="00AB2E9A"/>
    <w:rsid w:val="00AB4110"/>
    <w:rsid w:val="00AB486F"/>
    <w:rsid w:val="00AB58EB"/>
    <w:rsid w:val="00AB6BCF"/>
    <w:rsid w:val="00AC1314"/>
    <w:rsid w:val="00AC28FB"/>
    <w:rsid w:val="00AC302B"/>
    <w:rsid w:val="00AC3606"/>
    <w:rsid w:val="00AC39AE"/>
    <w:rsid w:val="00AC7197"/>
    <w:rsid w:val="00AD20EE"/>
    <w:rsid w:val="00AD2316"/>
    <w:rsid w:val="00AD3C4C"/>
    <w:rsid w:val="00AD3E44"/>
    <w:rsid w:val="00AD62A0"/>
    <w:rsid w:val="00AE1AE8"/>
    <w:rsid w:val="00AE2665"/>
    <w:rsid w:val="00AE5075"/>
    <w:rsid w:val="00AE5BCC"/>
    <w:rsid w:val="00AE69D2"/>
    <w:rsid w:val="00AE7F86"/>
    <w:rsid w:val="00AF0129"/>
    <w:rsid w:val="00AF3201"/>
    <w:rsid w:val="00AF4A0F"/>
    <w:rsid w:val="00AF4C7E"/>
    <w:rsid w:val="00B071D9"/>
    <w:rsid w:val="00B117FA"/>
    <w:rsid w:val="00B15B07"/>
    <w:rsid w:val="00B169A0"/>
    <w:rsid w:val="00B17581"/>
    <w:rsid w:val="00B2006A"/>
    <w:rsid w:val="00B200EF"/>
    <w:rsid w:val="00B226D6"/>
    <w:rsid w:val="00B23E45"/>
    <w:rsid w:val="00B23F60"/>
    <w:rsid w:val="00B243EB"/>
    <w:rsid w:val="00B24BEB"/>
    <w:rsid w:val="00B25407"/>
    <w:rsid w:val="00B2588F"/>
    <w:rsid w:val="00B261F9"/>
    <w:rsid w:val="00B27A9E"/>
    <w:rsid w:val="00B333CA"/>
    <w:rsid w:val="00B33B9E"/>
    <w:rsid w:val="00B36EAB"/>
    <w:rsid w:val="00B3762A"/>
    <w:rsid w:val="00B37F8A"/>
    <w:rsid w:val="00B37FD1"/>
    <w:rsid w:val="00B40EB5"/>
    <w:rsid w:val="00B42389"/>
    <w:rsid w:val="00B423B6"/>
    <w:rsid w:val="00B42532"/>
    <w:rsid w:val="00B42800"/>
    <w:rsid w:val="00B42ABD"/>
    <w:rsid w:val="00B43D69"/>
    <w:rsid w:val="00B465FF"/>
    <w:rsid w:val="00B467CA"/>
    <w:rsid w:val="00B52201"/>
    <w:rsid w:val="00B52CD2"/>
    <w:rsid w:val="00B57E2D"/>
    <w:rsid w:val="00B614D7"/>
    <w:rsid w:val="00B62CC4"/>
    <w:rsid w:val="00B6744E"/>
    <w:rsid w:val="00B677FC"/>
    <w:rsid w:val="00B73D0F"/>
    <w:rsid w:val="00B75971"/>
    <w:rsid w:val="00B77C3D"/>
    <w:rsid w:val="00B8040F"/>
    <w:rsid w:val="00B8098E"/>
    <w:rsid w:val="00B8359D"/>
    <w:rsid w:val="00B83A58"/>
    <w:rsid w:val="00B83CB8"/>
    <w:rsid w:val="00B83CF0"/>
    <w:rsid w:val="00B854AA"/>
    <w:rsid w:val="00B86973"/>
    <w:rsid w:val="00B90C3B"/>
    <w:rsid w:val="00B91615"/>
    <w:rsid w:val="00B93A49"/>
    <w:rsid w:val="00B94A7B"/>
    <w:rsid w:val="00B94FD3"/>
    <w:rsid w:val="00B9608C"/>
    <w:rsid w:val="00B96277"/>
    <w:rsid w:val="00B964FB"/>
    <w:rsid w:val="00B96BAB"/>
    <w:rsid w:val="00BA383A"/>
    <w:rsid w:val="00BA3AA9"/>
    <w:rsid w:val="00BA601D"/>
    <w:rsid w:val="00BA7E3D"/>
    <w:rsid w:val="00BB19F1"/>
    <w:rsid w:val="00BB2524"/>
    <w:rsid w:val="00BB2F36"/>
    <w:rsid w:val="00BC094A"/>
    <w:rsid w:val="00BC1FE2"/>
    <w:rsid w:val="00BC2081"/>
    <w:rsid w:val="00BC24BC"/>
    <w:rsid w:val="00BC5931"/>
    <w:rsid w:val="00BD0B86"/>
    <w:rsid w:val="00BD0BE9"/>
    <w:rsid w:val="00BD2376"/>
    <w:rsid w:val="00BD47D4"/>
    <w:rsid w:val="00BD5BDB"/>
    <w:rsid w:val="00BD5CEA"/>
    <w:rsid w:val="00BE71B7"/>
    <w:rsid w:val="00BE781D"/>
    <w:rsid w:val="00BE7EBA"/>
    <w:rsid w:val="00BF115C"/>
    <w:rsid w:val="00BF122A"/>
    <w:rsid w:val="00BF1C0B"/>
    <w:rsid w:val="00BF3E57"/>
    <w:rsid w:val="00BF4053"/>
    <w:rsid w:val="00BF43EC"/>
    <w:rsid w:val="00BF5CE1"/>
    <w:rsid w:val="00BF68D9"/>
    <w:rsid w:val="00BF716D"/>
    <w:rsid w:val="00BF7AE5"/>
    <w:rsid w:val="00BF7CFB"/>
    <w:rsid w:val="00C0062B"/>
    <w:rsid w:val="00C034E1"/>
    <w:rsid w:val="00C04290"/>
    <w:rsid w:val="00C04716"/>
    <w:rsid w:val="00C048E3"/>
    <w:rsid w:val="00C070E6"/>
    <w:rsid w:val="00C114AC"/>
    <w:rsid w:val="00C15A07"/>
    <w:rsid w:val="00C20D18"/>
    <w:rsid w:val="00C22E07"/>
    <w:rsid w:val="00C23DF8"/>
    <w:rsid w:val="00C251FA"/>
    <w:rsid w:val="00C25B6F"/>
    <w:rsid w:val="00C27202"/>
    <w:rsid w:val="00C27662"/>
    <w:rsid w:val="00C30F30"/>
    <w:rsid w:val="00C32E33"/>
    <w:rsid w:val="00C332F7"/>
    <w:rsid w:val="00C3490A"/>
    <w:rsid w:val="00C35F71"/>
    <w:rsid w:val="00C419B9"/>
    <w:rsid w:val="00C43C5A"/>
    <w:rsid w:val="00C4662F"/>
    <w:rsid w:val="00C4674C"/>
    <w:rsid w:val="00C47492"/>
    <w:rsid w:val="00C5035B"/>
    <w:rsid w:val="00C51405"/>
    <w:rsid w:val="00C52587"/>
    <w:rsid w:val="00C53634"/>
    <w:rsid w:val="00C538A1"/>
    <w:rsid w:val="00C54182"/>
    <w:rsid w:val="00C547E8"/>
    <w:rsid w:val="00C60FDE"/>
    <w:rsid w:val="00C62105"/>
    <w:rsid w:val="00C63E33"/>
    <w:rsid w:val="00C664D3"/>
    <w:rsid w:val="00C6661A"/>
    <w:rsid w:val="00C67629"/>
    <w:rsid w:val="00C7147D"/>
    <w:rsid w:val="00C729DC"/>
    <w:rsid w:val="00C73250"/>
    <w:rsid w:val="00C74001"/>
    <w:rsid w:val="00C74031"/>
    <w:rsid w:val="00C76D38"/>
    <w:rsid w:val="00C8096B"/>
    <w:rsid w:val="00C82C98"/>
    <w:rsid w:val="00C84A9A"/>
    <w:rsid w:val="00C84AB8"/>
    <w:rsid w:val="00C859CC"/>
    <w:rsid w:val="00C87AB0"/>
    <w:rsid w:val="00C90F48"/>
    <w:rsid w:val="00C9188E"/>
    <w:rsid w:val="00C9433B"/>
    <w:rsid w:val="00C949BB"/>
    <w:rsid w:val="00C95275"/>
    <w:rsid w:val="00C97BFD"/>
    <w:rsid w:val="00CA106A"/>
    <w:rsid w:val="00CA134D"/>
    <w:rsid w:val="00CA23B5"/>
    <w:rsid w:val="00CA387E"/>
    <w:rsid w:val="00CA3967"/>
    <w:rsid w:val="00CA6FD7"/>
    <w:rsid w:val="00CA7771"/>
    <w:rsid w:val="00CA7C4D"/>
    <w:rsid w:val="00CB4F8F"/>
    <w:rsid w:val="00CB5369"/>
    <w:rsid w:val="00CB56FE"/>
    <w:rsid w:val="00CB5BF5"/>
    <w:rsid w:val="00CB6C5D"/>
    <w:rsid w:val="00CB7502"/>
    <w:rsid w:val="00CB7B3C"/>
    <w:rsid w:val="00CB7E51"/>
    <w:rsid w:val="00CC03E0"/>
    <w:rsid w:val="00CC5505"/>
    <w:rsid w:val="00CC576C"/>
    <w:rsid w:val="00CC5DC3"/>
    <w:rsid w:val="00CD02AF"/>
    <w:rsid w:val="00CD043E"/>
    <w:rsid w:val="00CD37A9"/>
    <w:rsid w:val="00CD3D54"/>
    <w:rsid w:val="00CD457C"/>
    <w:rsid w:val="00CD54B9"/>
    <w:rsid w:val="00CD730B"/>
    <w:rsid w:val="00CD7646"/>
    <w:rsid w:val="00CE01D9"/>
    <w:rsid w:val="00CE020E"/>
    <w:rsid w:val="00CE1DA7"/>
    <w:rsid w:val="00CE30EE"/>
    <w:rsid w:val="00CE3E0A"/>
    <w:rsid w:val="00CE48CF"/>
    <w:rsid w:val="00CE70CB"/>
    <w:rsid w:val="00CE79C9"/>
    <w:rsid w:val="00CF03D2"/>
    <w:rsid w:val="00CF43E6"/>
    <w:rsid w:val="00CF5762"/>
    <w:rsid w:val="00CF6759"/>
    <w:rsid w:val="00CF7FF0"/>
    <w:rsid w:val="00D03E67"/>
    <w:rsid w:val="00D06349"/>
    <w:rsid w:val="00D10223"/>
    <w:rsid w:val="00D119E8"/>
    <w:rsid w:val="00D11FF2"/>
    <w:rsid w:val="00D13EB2"/>
    <w:rsid w:val="00D150D7"/>
    <w:rsid w:val="00D162F9"/>
    <w:rsid w:val="00D168C9"/>
    <w:rsid w:val="00D20EE5"/>
    <w:rsid w:val="00D21C5C"/>
    <w:rsid w:val="00D22161"/>
    <w:rsid w:val="00D22244"/>
    <w:rsid w:val="00D23F01"/>
    <w:rsid w:val="00D24C1F"/>
    <w:rsid w:val="00D26955"/>
    <w:rsid w:val="00D35083"/>
    <w:rsid w:val="00D37FC0"/>
    <w:rsid w:val="00D415A1"/>
    <w:rsid w:val="00D44AE3"/>
    <w:rsid w:val="00D453B8"/>
    <w:rsid w:val="00D46507"/>
    <w:rsid w:val="00D515E0"/>
    <w:rsid w:val="00D526EC"/>
    <w:rsid w:val="00D52AC9"/>
    <w:rsid w:val="00D57239"/>
    <w:rsid w:val="00D57AFB"/>
    <w:rsid w:val="00D6157A"/>
    <w:rsid w:val="00D63A49"/>
    <w:rsid w:val="00D64C07"/>
    <w:rsid w:val="00D65CB0"/>
    <w:rsid w:val="00D66398"/>
    <w:rsid w:val="00D672D5"/>
    <w:rsid w:val="00D744B6"/>
    <w:rsid w:val="00D80DDD"/>
    <w:rsid w:val="00D86259"/>
    <w:rsid w:val="00D903DB"/>
    <w:rsid w:val="00D9098D"/>
    <w:rsid w:val="00D934F5"/>
    <w:rsid w:val="00D937F8"/>
    <w:rsid w:val="00D94389"/>
    <w:rsid w:val="00D944E6"/>
    <w:rsid w:val="00DA0868"/>
    <w:rsid w:val="00DA1147"/>
    <w:rsid w:val="00DA3C32"/>
    <w:rsid w:val="00DA3D83"/>
    <w:rsid w:val="00DA66EF"/>
    <w:rsid w:val="00DB0895"/>
    <w:rsid w:val="00DB1F09"/>
    <w:rsid w:val="00DB4AD1"/>
    <w:rsid w:val="00DB4F3B"/>
    <w:rsid w:val="00DB5125"/>
    <w:rsid w:val="00DB5DEB"/>
    <w:rsid w:val="00DB6511"/>
    <w:rsid w:val="00DB6868"/>
    <w:rsid w:val="00DB7780"/>
    <w:rsid w:val="00DB7AC7"/>
    <w:rsid w:val="00DB7AEB"/>
    <w:rsid w:val="00DC1688"/>
    <w:rsid w:val="00DC240C"/>
    <w:rsid w:val="00DC3E1C"/>
    <w:rsid w:val="00DC519C"/>
    <w:rsid w:val="00DC624E"/>
    <w:rsid w:val="00DD0AD4"/>
    <w:rsid w:val="00DD10E7"/>
    <w:rsid w:val="00DD5FD7"/>
    <w:rsid w:val="00DE3CB1"/>
    <w:rsid w:val="00DE4694"/>
    <w:rsid w:val="00DE50BF"/>
    <w:rsid w:val="00DE7BF6"/>
    <w:rsid w:val="00DF0AC0"/>
    <w:rsid w:val="00DF22EE"/>
    <w:rsid w:val="00DF2A37"/>
    <w:rsid w:val="00DF34BB"/>
    <w:rsid w:val="00DF37B6"/>
    <w:rsid w:val="00DF3FB0"/>
    <w:rsid w:val="00DF4972"/>
    <w:rsid w:val="00DF4E80"/>
    <w:rsid w:val="00DF70E8"/>
    <w:rsid w:val="00E011DA"/>
    <w:rsid w:val="00E032C0"/>
    <w:rsid w:val="00E0551D"/>
    <w:rsid w:val="00E07794"/>
    <w:rsid w:val="00E11293"/>
    <w:rsid w:val="00E11632"/>
    <w:rsid w:val="00E11F93"/>
    <w:rsid w:val="00E14604"/>
    <w:rsid w:val="00E15012"/>
    <w:rsid w:val="00E16208"/>
    <w:rsid w:val="00E1721C"/>
    <w:rsid w:val="00E17B13"/>
    <w:rsid w:val="00E17C72"/>
    <w:rsid w:val="00E203F9"/>
    <w:rsid w:val="00E21E48"/>
    <w:rsid w:val="00E23946"/>
    <w:rsid w:val="00E278AF"/>
    <w:rsid w:val="00E32346"/>
    <w:rsid w:val="00E41F7C"/>
    <w:rsid w:val="00E446B3"/>
    <w:rsid w:val="00E45013"/>
    <w:rsid w:val="00E459D8"/>
    <w:rsid w:val="00E50E75"/>
    <w:rsid w:val="00E5283E"/>
    <w:rsid w:val="00E5343F"/>
    <w:rsid w:val="00E53621"/>
    <w:rsid w:val="00E54F8D"/>
    <w:rsid w:val="00E57467"/>
    <w:rsid w:val="00E6003C"/>
    <w:rsid w:val="00E608D7"/>
    <w:rsid w:val="00E61F66"/>
    <w:rsid w:val="00E64E91"/>
    <w:rsid w:val="00E6525D"/>
    <w:rsid w:val="00E65FDB"/>
    <w:rsid w:val="00E712F8"/>
    <w:rsid w:val="00E7197F"/>
    <w:rsid w:val="00E73625"/>
    <w:rsid w:val="00E743B0"/>
    <w:rsid w:val="00E755E3"/>
    <w:rsid w:val="00E76CA6"/>
    <w:rsid w:val="00E828CB"/>
    <w:rsid w:val="00E90E72"/>
    <w:rsid w:val="00E928B4"/>
    <w:rsid w:val="00E93C0D"/>
    <w:rsid w:val="00E94404"/>
    <w:rsid w:val="00E947D4"/>
    <w:rsid w:val="00E9536A"/>
    <w:rsid w:val="00EA0945"/>
    <w:rsid w:val="00EA0DF5"/>
    <w:rsid w:val="00EA14DF"/>
    <w:rsid w:val="00EA1B43"/>
    <w:rsid w:val="00EA49BC"/>
    <w:rsid w:val="00EA66A9"/>
    <w:rsid w:val="00EB004D"/>
    <w:rsid w:val="00EB0C89"/>
    <w:rsid w:val="00EB6655"/>
    <w:rsid w:val="00EB78CA"/>
    <w:rsid w:val="00EC08A6"/>
    <w:rsid w:val="00EC0947"/>
    <w:rsid w:val="00EC39AB"/>
    <w:rsid w:val="00EC3A80"/>
    <w:rsid w:val="00EC51F3"/>
    <w:rsid w:val="00EC5961"/>
    <w:rsid w:val="00EC78FF"/>
    <w:rsid w:val="00ED1606"/>
    <w:rsid w:val="00ED2479"/>
    <w:rsid w:val="00ED57AC"/>
    <w:rsid w:val="00EE09E4"/>
    <w:rsid w:val="00EE0A0E"/>
    <w:rsid w:val="00EE20AF"/>
    <w:rsid w:val="00EE210F"/>
    <w:rsid w:val="00EE313F"/>
    <w:rsid w:val="00EE62BA"/>
    <w:rsid w:val="00EE643B"/>
    <w:rsid w:val="00EF0E5E"/>
    <w:rsid w:val="00F007FB"/>
    <w:rsid w:val="00F0302A"/>
    <w:rsid w:val="00F05A3E"/>
    <w:rsid w:val="00F06CD0"/>
    <w:rsid w:val="00F07214"/>
    <w:rsid w:val="00F074DC"/>
    <w:rsid w:val="00F107B5"/>
    <w:rsid w:val="00F12926"/>
    <w:rsid w:val="00F13BA7"/>
    <w:rsid w:val="00F141D1"/>
    <w:rsid w:val="00F15167"/>
    <w:rsid w:val="00F17C54"/>
    <w:rsid w:val="00F205FC"/>
    <w:rsid w:val="00F20A40"/>
    <w:rsid w:val="00F21489"/>
    <w:rsid w:val="00F21CEF"/>
    <w:rsid w:val="00F2248C"/>
    <w:rsid w:val="00F2364F"/>
    <w:rsid w:val="00F239FC"/>
    <w:rsid w:val="00F23E05"/>
    <w:rsid w:val="00F24219"/>
    <w:rsid w:val="00F247B1"/>
    <w:rsid w:val="00F256D6"/>
    <w:rsid w:val="00F25A06"/>
    <w:rsid w:val="00F26132"/>
    <w:rsid w:val="00F26BAF"/>
    <w:rsid w:val="00F26F0A"/>
    <w:rsid w:val="00F27C9E"/>
    <w:rsid w:val="00F30F21"/>
    <w:rsid w:val="00F314BB"/>
    <w:rsid w:val="00F33889"/>
    <w:rsid w:val="00F33ECE"/>
    <w:rsid w:val="00F345DC"/>
    <w:rsid w:val="00F37B16"/>
    <w:rsid w:val="00F37EC9"/>
    <w:rsid w:val="00F40D2D"/>
    <w:rsid w:val="00F41212"/>
    <w:rsid w:val="00F43D8E"/>
    <w:rsid w:val="00F443B3"/>
    <w:rsid w:val="00F45A35"/>
    <w:rsid w:val="00F45E5B"/>
    <w:rsid w:val="00F53EB2"/>
    <w:rsid w:val="00F56268"/>
    <w:rsid w:val="00F63385"/>
    <w:rsid w:val="00F6361D"/>
    <w:rsid w:val="00F64AFC"/>
    <w:rsid w:val="00F6556A"/>
    <w:rsid w:val="00F66A1D"/>
    <w:rsid w:val="00F66D7D"/>
    <w:rsid w:val="00F66E24"/>
    <w:rsid w:val="00F71577"/>
    <w:rsid w:val="00F71BAC"/>
    <w:rsid w:val="00F7203A"/>
    <w:rsid w:val="00F722C9"/>
    <w:rsid w:val="00F733C5"/>
    <w:rsid w:val="00F733F0"/>
    <w:rsid w:val="00F7637A"/>
    <w:rsid w:val="00F77D57"/>
    <w:rsid w:val="00F800C4"/>
    <w:rsid w:val="00F82D29"/>
    <w:rsid w:val="00F8336B"/>
    <w:rsid w:val="00F838B0"/>
    <w:rsid w:val="00F854CD"/>
    <w:rsid w:val="00F87970"/>
    <w:rsid w:val="00F9027C"/>
    <w:rsid w:val="00F95BB1"/>
    <w:rsid w:val="00F95DD1"/>
    <w:rsid w:val="00F97B2C"/>
    <w:rsid w:val="00F97D1C"/>
    <w:rsid w:val="00FA27E0"/>
    <w:rsid w:val="00FA61DF"/>
    <w:rsid w:val="00FA6822"/>
    <w:rsid w:val="00FB0B79"/>
    <w:rsid w:val="00FB0FD6"/>
    <w:rsid w:val="00FB156D"/>
    <w:rsid w:val="00FB1CE3"/>
    <w:rsid w:val="00FB25AB"/>
    <w:rsid w:val="00FB39C9"/>
    <w:rsid w:val="00FB3FE2"/>
    <w:rsid w:val="00FB4AC3"/>
    <w:rsid w:val="00FB4FA4"/>
    <w:rsid w:val="00FB642F"/>
    <w:rsid w:val="00FC0C34"/>
    <w:rsid w:val="00FC1D05"/>
    <w:rsid w:val="00FC54C3"/>
    <w:rsid w:val="00FD0616"/>
    <w:rsid w:val="00FD60DD"/>
    <w:rsid w:val="00FE39A9"/>
    <w:rsid w:val="00FE3D15"/>
    <w:rsid w:val="00FE7AC4"/>
    <w:rsid w:val="00FF19A2"/>
    <w:rsid w:val="00FF3E5B"/>
    <w:rsid w:val="00FF45C4"/>
    <w:rsid w:val="00FF4896"/>
    <w:rsid w:val="00FF59BE"/>
    <w:rsid w:val="00FF5C2D"/>
    <w:rsid w:val="00FF7A94"/>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B9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bCs/>
        <w:sz w:val="24"/>
        <w:szCs w:val="4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5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val="0"/>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style>
  <w:style w:type="character" w:styleId="CommentReference">
    <w:name w:val="annotation reference"/>
    <w:basedOn w:val="DefaultParagraphFont"/>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val="0"/>
    </w:rPr>
  </w:style>
  <w:style w:type="character" w:customStyle="1" w:styleId="CommentSubjectChar">
    <w:name w:val="Comment Subject Char"/>
    <w:basedOn w:val="CommentTextChar"/>
    <w:link w:val="CommentSubject"/>
    <w:uiPriority w:val="99"/>
    <w:semiHidden/>
    <w:rsid w:val="000B40FC"/>
    <w:rPr>
      <w:b/>
      <w:bCs w:val="0"/>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character" w:styleId="UnresolvedMention">
    <w:name w:val="Unresolved Mention"/>
    <w:basedOn w:val="DefaultParagraphFont"/>
    <w:uiPriority w:val="99"/>
    <w:semiHidden/>
    <w:unhideWhenUsed/>
    <w:rsid w:val="00196FE7"/>
    <w:rPr>
      <w:color w:val="605E5C"/>
      <w:shd w:val="clear" w:color="auto" w:fill="E1DFDD"/>
    </w:rPr>
  </w:style>
  <w:style w:type="paragraph" w:styleId="Revision">
    <w:name w:val="Revision"/>
    <w:hidden/>
    <w:uiPriority w:val="99"/>
    <w:semiHidden/>
    <w:rsid w:val="0032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280842172">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42682575">
      <w:bodyDiv w:val="1"/>
      <w:marLeft w:val="0"/>
      <w:marRight w:val="0"/>
      <w:marTop w:val="0"/>
      <w:marBottom w:val="0"/>
      <w:divBdr>
        <w:top w:val="none" w:sz="0" w:space="0" w:color="auto"/>
        <w:left w:val="none" w:sz="0" w:space="0" w:color="auto"/>
        <w:bottom w:val="none" w:sz="0" w:space="0" w:color="auto"/>
        <w:right w:val="none" w:sz="0" w:space="0" w:color="auto"/>
      </w:divBdr>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258052498">
      <w:bodyDiv w:val="1"/>
      <w:marLeft w:val="0"/>
      <w:marRight w:val="0"/>
      <w:marTop w:val="0"/>
      <w:marBottom w:val="0"/>
      <w:divBdr>
        <w:top w:val="none" w:sz="0" w:space="0" w:color="auto"/>
        <w:left w:val="none" w:sz="0" w:space="0" w:color="auto"/>
        <w:bottom w:val="none" w:sz="0" w:space="0" w:color="auto"/>
        <w:right w:val="none" w:sz="0" w:space="0" w:color="auto"/>
      </w:divBdr>
    </w:div>
    <w:div w:id="1356686480">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 w:id="1735421810">
      <w:bodyDiv w:val="1"/>
      <w:marLeft w:val="0"/>
      <w:marRight w:val="0"/>
      <w:marTop w:val="0"/>
      <w:marBottom w:val="0"/>
      <w:divBdr>
        <w:top w:val="none" w:sz="0" w:space="0" w:color="auto"/>
        <w:left w:val="none" w:sz="0" w:space="0" w:color="auto"/>
        <w:bottom w:val="none" w:sz="0" w:space="0" w:color="auto"/>
        <w:right w:val="none" w:sz="0" w:space="0" w:color="auto"/>
      </w:divBdr>
    </w:div>
    <w:div w:id="1930235478">
      <w:bodyDiv w:val="1"/>
      <w:marLeft w:val="0"/>
      <w:marRight w:val="0"/>
      <w:marTop w:val="0"/>
      <w:marBottom w:val="0"/>
      <w:divBdr>
        <w:top w:val="none" w:sz="0" w:space="0" w:color="auto"/>
        <w:left w:val="none" w:sz="0" w:space="0" w:color="auto"/>
        <w:bottom w:val="none" w:sz="0" w:space="0" w:color="auto"/>
        <w:right w:val="none" w:sz="0" w:space="0" w:color="auto"/>
      </w:divBdr>
    </w:div>
    <w:div w:id="2022316339">
      <w:bodyDiv w:val="1"/>
      <w:marLeft w:val="0"/>
      <w:marRight w:val="0"/>
      <w:marTop w:val="0"/>
      <w:marBottom w:val="0"/>
      <w:divBdr>
        <w:top w:val="none" w:sz="0" w:space="0" w:color="auto"/>
        <w:left w:val="none" w:sz="0" w:space="0" w:color="auto"/>
        <w:bottom w:val="none" w:sz="0" w:space="0" w:color="auto"/>
        <w:right w:val="none" w:sz="0" w:space="0" w:color="auto"/>
      </w:divBdr>
    </w:div>
    <w:div w:id="21001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ot.nd.gov/forms/sfn6023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t.nd.gov/forms/sfn6023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hlin@nd.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glasoe@nd.gov" TargetMode="External"/><Relationship Id="rId4" Type="http://schemas.openxmlformats.org/officeDocument/2006/relationships/settings" Target="settings.xml"/><Relationship Id="rId9" Type="http://schemas.openxmlformats.org/officeDocument/2006/relationships/hyperlink" Target="mailto:cataylor@nd.gov" TargetMode="External"/><Relationship Id="rId14" Type="http://schemas.openxmlformats.org/officeDocument/2006/relationships/hyperlink" Target="https://www.dot.nd.gov/sites/www/files/documents/civil-rights/2025-Title_VI_Nondiscrimination_and_ADA_Program_Implementa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B4F0-715B-4DB1-B26E-997F60B3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CharactersWithSpaces>
  <SharedDoc>false</SharedDoc>
  <HLinks>
    <vt:vector size="12" baseType="variant">
      <vt:variant>
        <vt:i4>5308518</vt:i4>
      </vt:variant>
      <vt:variant>
        <vt:i4>3</vt:i4>
      </vt:variant>
      <vt:variant>
        <vt:i4>0</vt:i4>
      </vt:variant>
      <vt:variant>
        <vt:i4>5</vt:i4>
      </vt:variant>
      <vt:variant>
        <vt:lpwstr>mailto:scunning@nd.gov</vt:lpwstr>
      </vt:variant>
      <vt:variant>
        <vt:lpwstr/>
      </vt:variant>
      <vt:variant>
        <vt:i4>5963865</vt:i4>
      </vt:variant>
      <vt:variant>
        <vt:i4>0</vt:i4>
      </vt:variant>
      <vt:variant>
        <vt:i4>0</vt:i4>
      </vt:variant>
      <vt:variant>
        <vt:i4>5</vt:i4>
      </vt:variant>
      <vt:variant>
        <vt:lpwstr>http://www.dot.nd.gov/dbebidinfo.html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2023-04-21T19:23:00Z</dcterms:created>
  <dcterms:modified xsi:type="dcterms:W3CDTF">2026-07-10T18:34:00Z</dcterms:modified>
</cp:coreProperties>
</file>