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CBD7A" w14:textId="77777777" w:rsidR="00D22244" w:rsidRPr="00830939" w:rsidRDefault="00D22244">
      <w:pPr>
        <w:jc w:val="center"/>
        <w:rPr>
          <w:rFonts w:asciiTheme="minorHAnsi" w:hAnsiTheme="minorHAnsi" w:cstheme="minorHAnsi"/>
          <w:b/>
          <w:bCs/>
          <w:sz w:val="44"/>
          <w:szCs w:val="44"/>
        </w:rPr>
      </w:pPr>
      <w:bookmarkStart w:id="0" w:name="OLE_LINK1"/>
      <w:bookmarkStart w:id="1" w:name="OLE_LINK2"/>
      <w:r w:rsidRPr="00830939">
        <w:rPr>
          <w:rFonts w:asciiTheme="minorHAnsi" w:hAnsiTheme="minorHAnsi" w:cstheme="minorHAnsi"/>
          <w:b/>
          <w:bCs/>
          <w:sz w:val="44"/>
          <w:szCs w:val="44"/>
        </w:rPr>
        <w:t>REQUEST FOR PROPOSAL</w:t>
      </w:r>
    </w:p>
    <w:p w14:paraId="56FDA505" w14:textId="0D23A39E" w:rsidR="006151C1" w:rsidRPr="00830939" w:rsidRDefault="006306F1">
      <w:pPr>
        <w:jc w:val="center"/>
        <w:rPr>
          <w:rFonts w:asciiTheme="minorHAnsi" w:hAnsiTheme="minorHAnsi" w:cstheme="minorHAnsi"/>
          <w:sz w:val="26"/>
          <w:szCs w:val="26"/>
        </w:rPr>
      </w:pPr>
      <w:r>
        <w:rPr>
          <w:rFonts w:asciiTheme="minorHAnsi" w:hAnsiTheme="minorHAnsi" w:cstheme="minorHAnsi"/>
          <w:b/>
          <w:bCs/>
          <w:sz w:val="26"/>
          <w:szCs w:val="26"/>
        </w:rPr>
        <w:t>JUNE 5, 2026</w:t>
      </w:r>
    </w:p>
    <w:p w14:paraId="5BB09764" w14:textId="77777777" w:rsidR="00D22244" w:rsidRDefault="00D22244">
      <w:pPr>
        <w:jc w:val="center"/>
        <w:rPr>
          <w:rFonts w:asciiTheme="minorHAnsi" w:hAnsiTheme="minorHAnsi" w:cstheme="minorHAnsi"/>
          <w:sz w:val="29"/>
          <w:szCs w:val="29"/>
          <w:highlight w:val="yellow"/>
        </w:rPr>
      </w:pPr>
    </w:p>
    <w:p w14:paraId="5CE1A4F3" w14:textId="77777777" w:rsidR="00860E2B" w:rsidRDefault="00860E2B">
      <w:pPr>
        <w:jc w:val="center"/>
        <w:rPr>
          <w:rFonts w:asciiTheme="minorHAnsi" w:hAnsiTheme="minorHAnsi" w:cstheme="minorHAnsi"/>
          <w:sz w:val="29"/>
          <w:szCs w:val="29"/>
          <w:highlight w:val="yellow"/>
        </w:rPr>
      </w:pPr>
    </w:p>
    <w:p w14:paraId="20ACCAB8" w14:textId="77777777" w:rsidR="00D22244" w:rsidRPr="00830939" w:rsidRDefault="00D22244">
      <w:pPr>
        <w:jc w:val="center"/>
        <w:rPr>
          <w:rFonts w:asciiTheme="minorHAnsi" w:hAnsiTheme="minorHAnsi" w:cstheme="minorHAnsi"/>
          <w:sz w:val="29"/>
          <w:szCs w:val="29"/>
          <w:highlight w:val="yellow"/>
        </w:rPr>
      </w:pPr>
    </w:p>
    <w:p w14:paraId="1FE9C432" w14:textId="77777777" w:rsidR="00D22244" w:rsidRPr="00830939" w:rsidRDefault="00D22244">
      <w:pPr>
        <w:jc w:val="center"/>
        <w:rPr>
          <w:rFonts w:asciiTheme="minorHAnsi" w:hAnsiTheme="minorHAnsi" w:cstheme="minorHAnsi"/>
          <w:sz w:val="29"/>
          <w:szCs w:val="29"/>
          <w:highlight w:val="yellow"/>
        </w:rPr>
      </w:pPr>
    </w:p>
    <w:p w14:paraId="6072EC25" w14:textId="77777777" w:rsidR="005E138D" w:rsidRPr="00830939" w:rsidRDefault="005E138D" w:rsidP="005E138D">
      <w:pPr>
        <w:jc w:val="center"/>
        <w:rPr>
          <w:rFonts w:asciiTheme="minorHAnsi" w:hAnsiTheme="minorHAnsi" w:cstheme="minorHAnsi"/>
          <w:b/>
          <w:bCs/>
          <w:caps/>
          <w:sz w:val="28"/>
          <w:szCs w:val="28"/>
        </w:rPr>
      </w:pPr>
      <w:r w:rsidRPr="00830939">
        <w:rPr>
          <w:rFonts w:asciiTheme="minorHAnsi" w:hAnsiTheme="minorHAnsi" w:cstheme="minorHAnsi"/>
          <w:b/>
          <w:bCs/>
          <w:caps/>
          <w:sz w:val="28"/>
          <w:szCs w:val="28"/>
        </w:rPr>
        <w:t>TO PERFORM</w:t>
      </w:r>
    </w:p>
    <w:p w14:paraId="33DA2BFF" w14:textId="1589F680" w:rsidR="005E138D" w:rsidRPr="00830939" w:rsidRDefault="006B5249" w:rsidP="005E138D">
      <w:pPr>
        <w:jc w:val="center"/>
        <w:rPr>
          <w:rFonts w:asciiTheme="minorHAnsi" w:hAnsiTheme="minorHAnsi" w:cstheme="minorHAnsi"/>
          <w:b/>
          <w:bCs/>
          <w:caps/>
          <w:sz w:val="28"/>
          <w:szCs w:val="28"/>
        </w:rPr>
      </w:pPr>
      <w:r>
        <w:rPr>
          <w:rFonts w:asciiTheme="minorHAnsi" w:hAnsiTheme="minorHAnsi" w:cstheme="minorHAnsi"/>
          <w:b/>
          <w:bCs/>
          <w:caps/>
          <w:sz w:val="28"/>
          <w:szCs w:val="28"/>
        </w:rPr>
        <w:t>engineering</w:t>
      </w:r>
      <w:r w:rsidR="005E138D" w:rsidRPr="00830939">
        <w:rPr>
          <w:rFonts w:asciiTheme="minorHAnsi" w:hAnsiTheme="minorHAnsi" w:cstheme="minorHAnsi"/>
          <w:b/>
          <w:bCs/>
          <w:caps/>
          <w:sz w:val="28"/>
          <w:szCs w:val="28"/>
        </w:rPr>
        <w:t xml:space="preserve"> SERVICES </w:t>
      </w:r>
    </w:p>
    <w:p w14:paraId="53D6A655" w14:textId="216A734A" w:rsidR="005E138D" w:rsidRPr="00830939" w:rsidRDefault="005E138D" w:rsidP="005E138D">
      <w:pPr>
        <w:jc w:val="center"/>
        <w:rPr>
          <w:rFonts w:asciiTheme="minorHAnsi" w:hAnsiTheme="minorHAnsi" w:cstheme="minorHAnsi"/>
          <w:b/>
          <w:bCs/>
          <w:caps/>
          <w:sz w:val="28"/>
          <w:szCs w:val="28"/>
        </w:rPr>
      </w:pPr>
      <w:r w:rsidRPr="00830939">
        <w:rPr>
          <w:rFonts w:asciiTheme="minorHAnsi" w:hAnsiTheme="minorHAnsi" w:cstheme="minorHAnsi"/>
          <w:b/>
          <w:bCs/>
          <w:caps/>
          <w:sz w:val="28"/>
          <w:szCs w:val="28"/>
        </w:rPr>
        <w:t>FOR Project</w:t>
      </w:r>
    </w:p>
    <w:p w14:paraId="6CB7FCC4" w14:textId="77777777" w:rsidR="005E138D" w:rsidRDefault="005E138D" w:rsidP="005E138D">
      <w:pPr>
        <w:widowControl/>
        <w:jc w:val="center"/>
        <w:rPr>
          <w:rFonts w:asciiTheme="minorHAnsi" w:hAnsiTheme="minorHAnsi" w:cstheme="minorHAnsi"/>
          <w:b/>
          <w:bCs/>
          <w:caps/>
          <w:sz w:val="28"/>
          <w:szCs w:val="28"/>
          <w:highlight w:val="yellow"/>
        </w:rPr>
      </w:pPr>
    </w:p>
    <w:p w14:paraId="44A4ED54" w14:textId="77777777" w:rsidR="0019489D" w:rsidRDefault="0019489D" w:rsidP="005E138D">
      <w:pPr>
        <w:widowControl/>
        <w:jc w:val="center"/>
        <w:rPr>
          <w:rFonts w:asciiTheme="minorHAnsi" w:hAnsiTheme="minorHAnsi" w:cstheme="minorHAnsi"/>
          <w:b/>
          <w:bCs/>
          <w:caps/>
          <w:sz w:val="28"/>
          <w:szCs w:val="28"/>
          <w:highlight w:val="yellow"/>
        </w:rPr>
      </w:pPr>
    </w:p>
    <w:p w14:paraId="699FAF52" w14:textId="77777777" w:rsidR="007B38CD" w:rsidRDefault="007B38CD" w:rsidP="005E138D">
      <w:pPr>
        <w:widowControl/>
        <w:jc w:val="center"/>
        <w:rPr>
          <w:rFonts w:asciiTheme="minorHAnsi" w:hAnsiTheme="minorHAnsi" w:cstheme="minorHAnsi"/>
          <w:b/>
          <w:bCs/>
          <w:caps/>
          <w:sz w:val="28"/>
          <w:szCs w:val="28"/>
          <w:highlight w:val="yellow"/>
        </w:rPr>
      </w:pPr>
    </w:p>
    <w:p w14:paraId="6A47E14B" w14:textId="77777777" w:rsidR="0019489D" w:rsidRDefault="0019489D" w:rsidP="005E138D">
      <w:pPr>
        <w:widowControl/>
        <w:jc w:val="center"/>
        <w:rPr>
          <w:rFonts w:asciiTheme="minorHAnsi" w:hAnsiTheme="minorHAnsi" w:cstheme="minorHAnsi"/>
          <w:b/>
          <w:bCs/>
          <w:caps/>
          <w:sz w:val="28"/>
          <w:szCs w:val="28"/>
          <w:highlight w:val="yellow"/>
        </w:rPr>
      </w:pPr>
    </w:p>
    <w:p w14:paraId="13C6BC3F" w14:textId="77777777" w:rsidR="007B38CD" w:rsidRDefault="007B38CD" w:rsidP="005E138D">
      <w:pPr>
        <w:widowControl/>
        <w:jc w:val="center"/>
        <w:rPr>
          <w:rFonts w:asciiTheme="minorHAnsi" w:hAnsiTheme="minorHAnsi" w:cstheme="minorHAnsi"/>
          <w:b/>
          <w:bCs/>
          <w:caps/>
          <w:sz w:val="28"/>
          <w:szCs w:val="28"/>
          <w:highlight w:val="yellow"/>
        </w:rPr>
      </w:pPr>
    </w:p>
    <w:p w14:paraId="6ADC768F" w14:textId="77777777" w:rsidR="00860E2B" w:rsidRPr="00830939" w:rsidRDefault="00860E2B" w:rsidP="005E138D">
      <w:pPr>
        <w:widowControl/>
        <w:jc w:val="center"/>
        <w:rPr>
          <w:rFonts w:asciiTheme="minorHAnsi" w:hAnsiTheme="minorHAnsi" w:cstheme="minorHAnsi"/>
          <w:b/>
          <w:bCs/>
          <w:caps/>
          <w:sz w:val="28"/>
          <w:szCs w:val="28"/>
          <w:highlight w:val="yellow"/>
        </w:rPr>
      </w:pPr>
    </w:p>
    <w:p w14:paraId="66CFE427" w14:textId="77777777" w:rsidR="005E138D" w:rsidRPr="00FB112A" w:rsidRDefault="005E138D" w:rsidP="005E138D">
      <w:pPr>
        <w:jc w:val="center"/>
        <w:rPr>
          <w:rFonts w:asciiTheme="minorHAnsi" w:hAnsiTheme="minorHAnsi" w:cstheme="minorHAnsi"/>
          <w:b/>
          <w:bCs/>
          <w:caps/>
          <w:sz w:val="28"/>
          <w:szCs w:val="28"/>
        </w:rPr>
      </w:pPr>
      <w:bookmarkStart w:id="2" w:name="_Hlk110585432"/>
    </w:p>
    <w:bookmarkEnd w:id="2"/>
    <w:p w14:paraId="63FBE450" w14:textId="036A5CFC" w:rsidR="00B367EF" w:rsidRPr="00B367EF" w:rsidRDefault="007B38CD" w:rsidP="005E11BD">
      <w:pPr>
        <w:widowControl/>
        <w:jc w:val="center"/>
        <w:rPr>
          <w:rFonts w:asciiTheme="minorHAnsi" w:hAnsiTheme="minorHAnsi" w:cstheme="minorHAnsi"/>
          <w:b/>
          <w:bCs/>
          <w:sz w:val="28"/>
          <w:szCs w:val="28"/>
        </w:rPr>
      </w:pPr>
      <w:r>
        <w:rPr>
          <w:rFonts w:asciiTheme="minorHAnsi" w:hAnsiTheme="minorHAnsi" w:cstheme="minorHAnsi"/>
          <w:b/>
          <w:bCs/>
          <w:sz w:val="28"/>
          <w:szCs w:val="28"/>
        </w:rPr>
        <w:t>7-</w:t>
      </w:r>
      <w:r w:rsidR="00C06930">
        <w:rPr>
          <w:rFonts w:asciiTheme="minorHAnsi" w:hAnsiTheme="minorHAnsi" w:cstheme="minorHAnsi"/>
          <w:b/>
          <w:bCs/>
          <w:sz w:val="28"/>
          <w:szCs w:val="28"/>
        </w:rPr>
        <w:t>085(141)127</w:t>
      </w:r>
      <w:r w:rsidR="00A27AC6" w:rsidRPr="00B367EF">
        <w:rPr>
          <w:rFonts w:asciiTheme="minorHAnsi" w:hAnsiTheme="minorHAnsi" w:cstheme="minorHAnsi"/>
          <w:b/>
          <w:bCs/>
          <w:sz w:val="28"/>
          <w:szCs w:val="28"/>
        </w:rPr>
        <w:t xml:space="preserve"> PCN </w:t>
      </w:r>
      <w:r w:rsidR="00C06930">
        <w:rPr>
          <w:rFonts w:asciiTheme="minorHAnsi" w:hAnsiTheme="minorHAnsi" w:cstheme="minorHAnsi"/>
          <w:b/>
          <w:bCs/>
          <w:sz w:val="28"/>
          <w:szCs w:val="28"/>
        </w:rPr>
        <w:t>25067</w:t>
      </w:r>
    </w:p>
    <w:p w14:paraId="5C9EB5F3" w14:textId="7BFC115A" w:rsidR="00533BD9" w:rsidRDefault="007B38CD" w:rsidP="005E11BD">
      <w:pPr>
        <w:widowControl/>
        <w:jc w:val="center"/>
        <w:rPr>
          <w:rFonts w:asciiTheme="minorHAnsi" w:hAnsiTheme="minorHAnsi" w:cstheme="minorHAnsi"/>
          <w:b/>
          <w:bCs/>
          <w:sz w:val="28"/>
          <w:szCs w:val="28"/>
        </w:rPr>
      </w:pPr>
      <w:r>
        <w:rPr>
          <w:rFonts w:asciiTheme="minorHAnsi" w:hAnsiTheme="minorHAnsi" w:cstheme="minorHAnsi"/>
          <w:b/>
          <w:bCs/>
          <w:sz w:val="28"/>
          <w:szCs w:val="28"/>
        </w:rPr>
        <w:t xml:space="preserve">HWY </w:t>
      </w:r>
      <w:r w:rsidR="00C06930">
        <w:rPr>
          <w:rFonts w:asciiTheme="minorHAnsi" w:hAnsiTheme="minorHAnsi" w:cstheme="minorHAnsi"/>
          <w:b/>
          <w:bCs/>
          <w:sz w:val="28"/>
          <w:szCs w:val="28"/>
        </w:rPr>
        <w:t>85</w:t>
      </w:r>
      <w:r>
        <w:rPr>
          <w:rFonts w:asciiTheme="minorHAnsi" w:hAnsiTheme="minorHAnsi" w:cstheme="minorHAnsi"/>
          <w:b/>
          <w:bCs/>
          <w:sz w:val="28"/>
          <w:szCs w:val="28"/>
        </w:rPr>
        <w:t xml:space="preserve"> – </w:t>
      </w:r>
      <w:r w:rsidR="00C06930">
        <w:rPr>
          <w:rFonts w:asciiTheme="minorHAnsi" w:hAnsiTheme="minorHAnsi" w:cstheme="minorHAnsi"/>
          <w:b/>
          <w:bCs/>
          <w:sz w:val="28"/>
          <w:szCs w:val="28"/>
        </w:rPr>
        <w:t>RP 128 S</w:t>
      </w:r>
      <w:r w:rsidR="006D2F86">
        <w:rPr>
          <w:rFonts w:asciiTheme="minorHAnsi" w:hAnsiTheme="minorHAnsi" w:cstheme="minorHAnsi"/>
          <w:b/>
          <w:bCs/>
          <w:sz w:val="28"/>
          <w:szCs w:val="28"/>
        </w:rPr>
        <w:t>CENIC OVERLOOK LANDSLIDE</w:t>
      </w:r>
    </w:p>
    <w:p w14:paraId="4FB7111B" w14:textId="77777777" w:rsidR="00425BEA" w:rsidRDefault="00425BEA" w:rsidP="005E11BD">
      <w:pPr>
        <w:widowControl/>
        <w:jc w:val="center"/>
        <w:rPr>
          <w:rFonts w:asciiTheme="minorHAnsi" w:hAnsiTheme="minorHAnsi" w:cstheme="minorHAnsi"/>
          <w:b/>
          <w:bCs/>
          <w:caps/>
          <w:sz w:val="28"/>
          <w:szCs w:val="28"/>
          <w:highlight w:val="yellow"/>
        </w:rPr>
      </w:pPr>
    </w:p>
    <w:p w14:paraId="200D305B" w14:textId="77777777" w:rsidR="007B38CD" w:rsidRDefault="007B38CD" w:rsidP="005E11BD">
      <w:pPr>
        <w:widowControl/>
        <w:jc w:val="center"/>
        <w:rPr>
          <w:rFonts w:asciiTheme="minorHAnsi" w:hAnsiTheme="minorHAnsi" w:cstheme="minorHAnsi"/>
          <w:b/>
          <w:bCs/>
          <w:caps/>
          <w:sz w:val="28"/>
          <w:szCs w:val="28"/>
          <w:highlight w:val="yellow"/>
        </w:rPr>
      </w:pPr>
    </w:p>
    <w:p w14:paraId="18AEFB8F" w14:textId="77777777" w:rsidR="00634C87" w:rsidRDefault="00634C87" w:rsidP="005E138D">
      <w:pPr>
        <w:rPr>
          <w:rFonts w:asciiTheme="minorHAnsi" w:hAnsiTheme="minorHAnsi" w:cstheme="minorHAnsi"/>
          <w:b/>
          <w:bCs/>
          <w:caps/>
          <w:sz w:val="29"/>
          <w:szCs w:val="29"/>
          <w:highlight w:val="yellow"/>
        </w:rPr>
      </w:pPr>
    </w:p>
    <w:p w14:paraId="14CEC253" w14:textId="77777777" w:rsidR="0019489D" w:rsidRDefault="0019489D" w:rsidP="005E138D">
      <w:pPr>
        <w:rPr>
          <w:rFonts w:asciiTheme="minorHAnsi" w:hAnsiTheme="minorHAnsi" w:cstheme="minorHAnsi"/>
          <w:b/>
          <w:bCs/>
          <w:caps/>
          <w:sz w:val="29"/>
          <w:szCs w:val="29"/>
          <w:highlight w:val="yellow"/>
        </w:rPr>
      </w:pPr>
    </w:p>
    <w:p w14:paraId="32C5F862" w14:textId="77777777" w:rsidR="0019489D" w:rsidRDefault="0019489D" w:rsidP="005E138D">
      <w:pPr>
        <w:rPr>
          <w:rFonts w:asciiTheme="minorHAnsi" w:hAnsiTheme="minorHAnsi" w:cstheme="minorHAnsi"/>
          <w:b/>
          <w:bCs/>
          <w:caps/>
          <w:sz w:val="29"/>
          <w:szCs w:val="29"/>
          <w:highlight w:val="yellow"/>
        </w:rPr>
      </w:pPr>
    </w:p>
    <w:p w14:paraId="62A95751" w14:textId="77777777" w:rsidR="00A27AC6" w:rsidRDefault="00A27AC6" w:rsidP="005E138D">
      <w:pPr>
        <w:rPr>
          <w:rFonts w:asciiTheme="minorHAnsi" w:hAnsiTheme="minorHAnsi" w:cstheme="minorHAnsi"/>
          <w:b/>
          <w:bCs/>
          <w:caps/>
          <w:sz w:val="29"/>
          <w:szCs w:val="29"/>
          <w:highlight w:val="yellow"/>
        </w:rPr>
      </w:pPr>
    </w:p>
    <w:p w14:paraId="6BACC04C" w14:textId="77777777" w:rsidR="0019489D" w:rsidRPr="00830939" w:rsidRDefault="0019489D" w:rsidP="005E138D">
      <w:pPr>
        <w:rPr>
          <w:rFonts w:asciiTheme="minorHAnsi" w:hAnsiTheme="minorHAnsi" w:cstheme="minorHAnsi"/>
          <w:b/>
          <w:bCs/>
          <w:caps/>
          <w:sz w:val="29"/>
          <w:szCs w:val="29"/>
          <w:highlight w:val="yellow"/>
        </w:rPr>
      </w:pPr>
    </w:p>
    <w:p w14:paraId="141ECD37" w14:textId="77777777" w:rsidR="00634C87" w:rsidRPr="00830939" w:rsidRDefault="00634C87" w:rsidP="00634C87">
      <w:pPr>
        <w:jc w:val="center"/>
        <w:rPr>
          <w:rFonts w:asciiTheme="minorHAnsi" w:hAnsiTheme="minorHAnsi" w:cstheme="minorHAnsi"/>
          <w:b/>
          <w:bCs/>
          <w:caps/>
          <w:sz w:val="29"/>
          <w:szCs w:val="29"/>
          <w:highlight w:val="yellow"/>
        </w:rPr>
      </w:pPr>
    </w:p>
    <w:p w14:paraId="54491A02" w14:textId="3B70A335" w:rsidR="00634C87" w:rsidRPr="00830939" w:rsidRDefault="00634C87" w:rsidP="005E138D">
      <w:pPr>
        <w:jc w:val="center"/>
        <w:rPr>
          <w:rFonts w:asciiTheme="minorHAnsi" w:hAnsiTheme="minorHAnsi" w:cstheme="minorHAnsi"/>
          <w:b/>
          <w:bCs/>
          <w:caps/>
          <w:sz w:val="29"/>
          <w:szCs w:val="29"/>
        </w:rPr>
      </w:pPr>
      <w:r w:rsidRPr="00830939">
        <w:rPr>
          <w:rFonts w:asciiTheme="minorHAnsi" w:hAnsiTheme="minorHAnsi" w:cstheme="minorHAnsi"/>
          <w:b/>
          <w:bCs/>
          <w:caps/>
          <w:sz w:val="29"/>
          <w:szCs w:val="29"/>
        </w:rPr>
        <w:t>ronald J. henke, pe</w:t>
      </w:r>
    </w:p>
    <w:p w14:paraId="7229D60C" w14:textId="18DD023F" w:rsidR="00634C87" w:rsidRPr="00830939" w:rsidRDefault="00634C87" w:rsidP="005E138D">
      <w:pPr>
        <w:jc w:val="center"/>
        <w:rPr>
          <w:rFonts w:asciiTheme="minorHAnsi" w:hAnsiTheme="minorHAnsi" w:cstheme="minorHAnsi"/>
          <w:b/>
          <w:bCs/>
          <w:caps/>
          <w:sz w:val="29"/>
          <w:szCs w:val="29"/>
        </w:rPr>
      </w:pPr>
      <w:r w:rsidRPr="00830939">
        <w:rPr>
          <w:rFonts w:asciiTheme="minorHAnsi" w:hAnsiTheme="minorHAnsi" w:cstheme="minorHAnsi"/>
          <w:b/>
          <w:bCs/>
          <w:caps/>
          <w:sz w:val="29"/>
          <w:szCs w:val="29"/>
        </w:rPr>
        <w:t>DIRECTOR</w:t>
      </w:r>
    </w:p>
    <w:p w14:paraId="4A057894" w14:textId="77777777" w:rsidR="00634C87" w:rsidRPr="00830939" w:rsidRDefault="00634C87" w:rsidP="00634C87">
      <w:pPr>
        <w:jc w:val="center"/>
        <w:rPr>
          <w:rFonts w:asciiTheme="minorHAnsi" w:hAnsiTheme="minorHAnsi" w:cstheme="minorHAnsi"/>
          <w:b/>
          <w:bCs/>
          <w:caps/>
          <w:sz w:val="29"/>
          <w:szCs w:val="29"/>
        </w:rPr>
      </w:pPr>
      <w:r w:rsidRPr="00830939">
        <w:rPr>
          <w:rFonts w:asciiTheme="minorHAnsi" w:hAnsiTheme="minorHAnsi" w:cstheme="minorHAnsi"/>
          <w:b/>
          <w:bCs/>
          <w:caps/>
          <w:sz w:val="29"/>
          <w:szCs w:val="29"/>
        </w:rPr>
        <w:t>NORTH DAKOTA DEPARTMENT OF TRANSPORTATION</w:t>
      </w:r>
    </w:p>
    <w:p w14:paraId="51B92DDC" w14:textId="77777777" w:rsidR="00D22244" w:rsidRPr="00830939" w:rsidRDefault="00D22244" w:rsidP="005E11BD">
      <w:pPr>
        <w:jc w:val="center"/>
        <w:rPr>
          <w:rFonts w:asciiTheme="minorHAnsi" w:hAnsiTheme="minorHAnsi" w:cstheme="minorHAnsi"/>
          <w:b/>
          <w:bCs/>
          <w:sz w:val="24"/>
          <w:szCs w:val="24"/>
        </w:rPr>
      </w:pPr>
    </w:p>
    <w:p w14:paraId="3C985E9D" w14:textId="3C727F4F" w:rsidR="00487519" w:rsidRPr="00830939" w:rsidRDefault="00487519" w:rsidP="005E11BD">
      <w:pPr>
        <w:jc w:val="center"/>
        <w:rPr>
          <w:rFonts w:asciiTheme="minorHAnsi" w:hAnsiTheme="minorHAnsi" w:cstheme="minorHAnsi"/>
          <w:b/>
          <w:bCs/>
          <w:sz w:val="24"/>
          <w:szCs w:val="24"/>
        </w:rPr>
      </w:pPr>
    </w:p>
    <w:p w14:paraId="0F8ABE1D" w14:textId="77777777" w:rsidR="00487519" w:rsidRPr="00830939" w:rsidRDefault="00487519" w:rsidP="005E11BD">
      <w:pPr>
        <w:jc w:val="center"/>
        <w:rPr>
          <w:rFonts w:asciiTheme="minorHAnsi" w:hAnsiTheme="minorHAnsi" w:cstheme="minorHAnsi"/>
          <w:b/>
          <w:bCs/>
          <w:sz w:val="24"/>
          <w:szCs w:val="24"/>
        </w:rPr>
      </w:pPr>
    </w:p>
    <w:p w14:paraId="5B909DED" w14:textId="77777777" w:rsidR="00D22244" w:rsidRPr="00830939" w:rsidRDefault="00D22244" w:rsidP="005E11BD">
      <w:pPr>
        <w:jc w:val="center"/>
        <w:rPr>
          <w:rFonts w:asciiTheme="minorHAnsi" w:hAnsiTheme="minorHAnsi" w:cstheme="minorHAnsi"/>
          <w:b/>
          <w:bCs/>
          <w:sz w:val="24"/>
          <w:szCs w:val="24"/>
        </w:rPr>
      </w:pPr>
    </w:p>
    <w:p w14:paraId="560778D8" w14:textId="77777777" w:rsidR="00D22244" w:rsidRPr="00830939" w:rsidRDefault="00D22244" w:rsidP="005E11BD">
      <w:pPr>
        <w:jc w:val="center"/>
        <w:rPr>
          <w:rFonts w:asciiTheme="minorHAnsi" w:hAnsiTheme="minorHAnsi" w:cstheme="minorHAnsi"/>
          <w:b/>
          <w:bCs/>
          <w:sz w:val="22"/>
          <w:szCs w:val="22"/>
        </w:rPr>
      </w:pPr>
      <w:r w:rsidRPr="00830939">
        <w:rPr>
          <w:rFonts w:asciiTheme="minorHAnsi" w:hAnsiTheme="minorHAnsi" w:cstheme="minorHAnsi"/>
          <w:b/>
          <w:bCs/>
          <w:sz w:val="22"/>
          <w:szCs w:val="22"/>
        </w:rPr>
        <w:t>PROPOSALS MUST BE DELIVERED TO</w:t>
      </w:r>
    </w:p>
    <w:p w14:paraId="77B3D7F3" w14:textId="59A29D7A" w:rsidR="009D42EF" w:rsidRPr="00830939" w:rsidRDefault="00830939" w:rsidP="005E11BD">
      <w:pPr>
        <w:jc w:val="center"/>
        <w:rPr>
          <w:rFonts w:asciiTheme="minorHAnsi" w:hAnsiTheme="minorHAnsi" w:cstheme="minorHAnsi"/>
          <w:b/>
          <w:bCs/>
          <w:sz w:val="22"/>
          <w:szCs w:val="22"/>
        </w:rPr>
      </w:pPr>
      <w:r w:rsidRPr="00830939">
        <w:rPr>
          <w:rFonts w:asciiTheme="minorHAnsi" w:hAnsiTheme="minorHAnsi" w:cstheme="minorHAnsi"/>
          <w:b/>
          <w:bCs/>
          <w:sz w:val="22"/>
          <w:szCs w:val="22"/>
        </w:rPr>
        <w:t>CHAD TAYLOR</w:t>
      </w:r>
    </w:p>
    <w:p w14:paraId="49706B2E" w14:textId="77777777" w:rsidR="00D22244" w:rsidRPr="00830939" w:rsidRDefault="009D42EF" w:rsidP="005E11BD">
      <w:pPr>
        <w:jc w:val="center"/>
        <w:rPr>
          <w:rFonts w:asciiTheme="minorHAnsi" w:hAnsiTheme="minorHAnsi" w:cstheme="minorHAnsi"/>
          <w:b/>
          <w:bCs/>
          <w:sz w:val="22"/>
          <w:szCs w:val="22"/>
        </w:rPr>
      </w:pPr>
      <w:r w:rsidRPr="00830939">
        <w:rPr>
          <w:rFonts w:asciiTheme="minorHAnsi" w:hAnsiTheme="minorHAnsi" w:cstheme="minorHAnsi"/>
          <w:b/>
          <w:bCs/>
          <w:sz w:val="22"/>
          <w:szCs w:val="22"/>
        </w:rPr>
        <w:t xml:space="preserve">ENVIRONMENTAL AND TRANSPORTATION SERVICES </w:t>
      </w:r>
      <w:r w:rsidR="00D22244" w:rsidRPr="00830939">
        <w:rPr>
          <w:rFonts w:asciiTheme="minorHAnsi" w:hAnsiTheme="minorHAnsi" w:cstheme="minorHAnsi"/>
          <w:b/>
          <w:bCs/>
          <w:sz w:val="22"/>
          <w:szCs w:val="22"/>
        </w:rPr>
        <w:t>DIVISION</w:t>
      </w:r>
    </w:p>
    <w:p w14:paraId="78CC9EBF" w14:textId="77777777" w:rsidR="00413549" w:rsidRPr="00830939" w:rsidRDefault="00413549" w:rsidP="005E11BD">
      <w:pPr>
        <w:jc w:val="center"/>
        <w:rPr>
          <w:rFonts w:asciiTheme="minorHAnsi" w:hAnsiTheme="minorHAnsi" w:cstheme="minorHAnsi"/>
          <w:b/>
          <w:bCs/>
          <w:caps/>
          <w:sz w:val="22"/>
          <w:szCs w:val="22"/>
        </w:rPr>
      </w:pPr>
      <w:r w:rsidRPr="00830939">
        <w:rPr>
          <w:rFonts w:asciiTheme="minorHAnsi" w:hAnsiTheme="minorHAnsi" w:cstheme="minorHAnsi"/>
          <w:b/>
          <w:bCs/>
          <w:caps/>
          <w:sz w:val="22"/>
          <w:szCs w:val="22"/>
        </w:rPr>
        <w:t>By</w:t>
      </w:r>
    </w:p>
    <w:p w14:paraId="5CF2F9D3" w14:textId="4E24B11F" w:rsidR="00D22244" w:rsidRPr="00830939" w:rsidRDefault="00413549" w:rsidP="005E11BD">
      <w:pPr>
        <w:jc w:val="center"/>
        <w:rPr>
          <w:rFonts w:asciiTheme="minorHAnsi" w:hAnsiTheme="minorHAnsi" w:cstheme="minorHAnsi"/>
          <w:b/>
          <w:bCs/>
          <w:caps/>
          <w:sz w:val="22"/>
          <w:szCs w:val="22"/>
        </w:rPr>
      </w:pPr>
      <w:r w:rsidRPr="006306F1">
        <w:rPr>
          <w:rFonts w:asciiTheme="minorHAnsi" w:hAnsiTheme="minorHAnsi" w:cstheme="minorHAnsi"/>
          <w:b/>
          <w:bCs/>
          <w:caps/>
          <w:sz w:val="22"/>
          <w:szCs w:val="22"/>
        </w:rPr>
        <w:t>12:00 PM</w:t>
      </w:r>
      <w:r w:rsidR="00385CC7" w:rsidRPr="006306F1">
        <w:rPr>
          <w:rFonts w:asciiTheme="minorHAnsi" w:hAnsiTheme="minorHAnsi" w:cstheme="minorHAnsi"/>
          <w:b/>
          <w:bCs/>
          <w:caps/>
          <w:sz w:val="22"/>
          <w:szCs w:val="22"/>
        </w:rPr>
        <w:t xml:space="preserve"> </w:t>
      </w:r>
      <w:r w:rsidRPr="006306F1">
        <w:rPr>
          <w:rFonts w:asciiTheme="minorHAnsi" w:hAnsiTheme="minorHAnsi" w:cstheme="minorHAnsi"/>
          <w:b/>
          <w:bCs/>
          <w:caps/>
          <w:sz w:val="22"/>
          <w:szCs w:val="22"/>
        </w:rPr>
        <w:t>Central Time</w:t>
      </w:r>
      <w:r w:rsidR="00385CC7" w:rsidRPr="006306F1">
        <w:rPr>
          <w:rFonts w:asciiTheme="minorHAnsi" w:hAnsiTheme="minorHAnsi" w:cstheme="minorHAnsi"/>
          <w:b/>
          <w:bCs/>
          <w:caps/>
          <w:sz w:val="22"/>
          <w:szCs w:val="22"/>
        </w:rPr>
        <w:t xml:space="preserve"> </w:t>
      </w:r>
      <w:r w:rsidR="006306F1" w:rsidRPr="006306F1">
        <w:rPr>
          <w:rFonts w:asciiTheme="minorHAnsi" w:hAnsiTheme="minorHAnsi" w:cstheme="minorHAnsi"/>
          <w:b/>
          <w:bCs/>
          <w:caps/>
          <w:sz w:val="22"/>
          <w:szCs w:val="22"/>
        </w:rPr>
        <w:t>June</w:t>
      </w:r>
      <w:r w:rsidR="00B53A7E" w:rsidRPr="006306F1">
        <w:rPr>
          <w:rFonts w:asciiTheme="minorHAnsi" w:hAnsiTheme="minorHAnsi" w:cstheme="minorHAnsi"/>
          <w:b/>
          <w:bCs/>
          <w:caps/>
          <w:sz w:val="22"/>
          <w:szCs w:val="22"/>
        </w:rPr>
        <w:t xml:space="preserve"> 2</w:t>
      </w:r>
      <w:r w:rsidR="006306F1" w:rsidRPr="006306F1">
        <w:rPr>
          <w:rFonts w:asciiTheme="minorHAnsi" w:hAnsiTheme="minorHAnsi" w:cstheme="minorHAnsi"/>
          <w:b/>
          <w:bCs/>
          <w:caps/>
          <w:sz w:val="22"/>
          <w:szCs w:val="22"/>
        </w:rPr>
        <w:t>6</w:t>
      </w:r>
      <w:r w:rsidR="00E51817" w:rsidRPr="006306F1">
        <w:rPr>
          <w:rFonts w:asciiTheme="minorHAnsi" w:hAnsiTheme="minorHAnsi" w:cstheme="minorHAnsi"/>
          <w:b/>
          <w:bCs/>
          <w:caps/>
          <w:sz w:val="22"/>
          <w:szCs w:val="22"/>
        </w:rPr>
        <w:t>, 202</w:t>
      </w:r>
      <w:r w:rsidR="00977C10" w:rsidRPr="006306F1">
        <w:rPr>
          <w:rFonts w:asciiTheme="minorHAnsi" w:hAnsiTheme="minorHAnsi" w:cstheme="minorHAnsi"/>
          <w:b/>
          <w:bCs/>
          <w:caps/>
          <w:sz w:val="22"/>
          <w:szCs w:val="22"/>
        </w:rPr>
        <w:t>6</w:t>
      </w:r>
    </w:p>
    <w:p w14:paraId="0CF9380E" w14:textId="77777777" w:rsidR="00487519" w:rsidRPr="00830939" w:rsidRDefault="00487519" w:rsidP="00DC6A0A">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spacing w:line="215" w:lineRule="exact"/>
        <w:rPr>
          <w:rFonts w:asciiTheme="minorHAnsi" w:hAnsiTheme="minorHAnsi"/>
          <w:b/>
          <w:bCs/>
          <w:sz w:val="24"/>
          <w:szCs w:val="24"/>
          <w:highlight w:val="yellow"/>
        </w:rPr>
      </w:pPr>
    </w:p>
    <w:p w14:paraId="6655EB30" w14:textId="5086F819" w:rsidR="00D22244" w:rsidRPr="00805F20" w:rsidRDefault="00634C87" w:rsidP="00634C87">
      <w:pPr>
        <w:jc w:val="center"/>
        <w:rPr>
          <w:rFonts w:asciiTheme="minorHAnsi" w:hAnsiTheme="minorHAnsi" w:cstheme="minorHAnsi"/>
          <w:b/>
          <w:bCs/>
          <w:sz w:val="24"/>
          <w:szCs w:val="24"/>
        </w:rPr>
      </w:pPr>
      <w:r w:rsidRPr="00805F20">
        <w:rPr>
          <w:rFonts w:asciiTheme="minorHAnsi" w:hAnsiTheme="minorHAnsi" w:cstheme="minorHAnsi"/>
          <w:b/>
          <w:bCs/>
          <w:sz w:val="24"/>
          <w:szCs w:val="24"/>
        </w:rPr>
        <w:t>REQUEST FOR PROPOSAL (RFP)</w:t>
      </w:r>
    </w:p>
    <w:p w14:paraId="2C8BD8D3" w14:textId="77777777" w:rsidR="003959AA" w:rsidRDefault="003959AA" w:rsidP="00634C87">
      <w:pPr>
        <w:rPr>
          <w:rFonts w:asciiTheme="minorHAnsi" w:hAnsiTheme="minorHAnsi" w:cstheme="minorHAnsi"/>
          <w:sz w:val="24"/>
          <w:szCs w:val="24"/>
        </w:rPr>
      </w:pPr>
    </w:p>
    <w:p w14:paraId="390926CA" w14:textId="604B679D" w:rsidR="003F4737" w:rsidRPr="00805F20" w:rsidRDefault="00B367EF" w:rsidP="003F4737">
      <w:pPr>
        <w:rPr>
          <w:rFonts w:asciiTheme="minorHAnsi" w:hAnsiTheme="minorHAnsi" w:cstheme="minorHAnsi"/>
          <w:b/>
          <w:bCs/>
          <w:sz w:val="24"/>
          <w:szCs w:val="24"/>
        </w:rPr>
      </w:pPr>
      <w:r>
        <w:rPr>
          <w:rFonts w:asciiTheme="minorHAnsi" w:hAnsiTheme="minorHAnsi" w:cstheme="minorHAnsi"/>
          <w:b/>
          <w:bCs/>
          <w:sz w:val="24"/>
          <w:szCs w:val="24"/>
        </w:rPr>
        <w:t>PROJECT OVERVIEW</w:t>
      </w:r>
    </w:p>
    <w:p w14:paraId="0B3791F7" w14:textId="1158A954" w:rsidR="00DC519C" w:rsidRPr="00805F20" w:rsidRDefault="00EA14DF" w:rsidP="00954037">
      <w:pPr>
        <w:rPr>
          <w:rFonts w:asciiTheme="minorHAnsi" w:hAnsiTheme="minorHAnsi" w:cstheme="minorHAnsi"/>
          <w:sz w:val="24"/>
          <w:szCs w:val="24"/>
        </w:rPr>
      </w:pPr>
      <w:r w:rsidRPr="00805F20">
        <w:rPr>
          <w:rFonts w:asciiTheme="minorHAnsi" w:hAnsiTheme="minorHAnsi" w:cstheme="minorHAnsi"/>
          <w:sz w:val="24"/>
          <w:szCs w:val="24"/>
        </w:rPr>
        <w:t>The North Dakota Department of Transportation (NDDOT) is requesting</w:t>
      </w:r>
      <w:r w:rsidR="00954037">
        <w:rPr>
          <w:rFonts w:asciiTheme="minorHAnsi" w:hAnsiTheme="minorHAnsi" w:cstheme="minorHAnsi"/>
          <w:sz w:val="24"/>
          <w:szCs w:val="24"/>
        </w:rPr>
        <w:t xml:space="preserve"> a</w:t>
      </w:r>
      <w:r w:rsidRPr="00805F20">
        <w:rPr>
          <w:rFonts w:asciiTheme="minorHAnsi" w:hAnsiTheme="minorHAnsi" w:cstheme="minorHAnsi"/>
          <w:sz w:val="24"/>
          <w:szCs w:val="24"/>
        </w:rPr>
        <w:t xml:space="preserve"> qualified </w:t>
      </w:r>
      <w:r w:rsidR="0057035F" w:rsidRPr="00805F20">
        <w:rPr>
          <w:rFonts w:asciiTheme="minorHAnsi" w:hAnsiTheme="minorHAnsi" w:cstheme="minorHAnsi"/>
          <w:sz w:val="24"/>
          <w:szCs w:val="24"/>
        </w:rPr>
        <w:t>consultant</w:t>
      </w:r>
      <w:r w:rsidR="003D1BB3" w:rsidRPr="00805F20">
        <w:rPr>
          <w:rFonts w:asciiTheme="minorHAnsi" w:hAnsiTheme="minorHAnsi" w:cstheme="minorHAnsi"/>
          <w:sz w:val="24"/>
          <w:szCs w:val="24"/>
        </w:rPr>
        <w:t xml:space="preserve"> </w:t>
      </w:r>
      <w:r w:rsidRPr="00805F20">
        <w:rPr>
          <w:rFonts w:asciiTheme="minorHAnsi" w:hAnsiTheme="minorHAnsi" w:cstheme="minorHAnsi"/>
          <w:sz w:val="24"/>
          <w:szCs w:val="24"/>
        </w:rPr>
        <w:t>to</w:t>
      </w:r>
      <w:r w:rsidR="00954037">
        <w:rPr>
          <w:rFonts w:asciiTheme="minorHAnsi" w:hAnsiTheme="minorHAnsi" w:cstheme="minorHAnsi"/>
          <w:sz w:val="24"/>
          <w:szCs w:val="24"/>
        </w:rPr>
        <w:t xml:space="preserve"> </w:t>
      </w:r>
      <w:r w:rsidR="002422E9" w:rsidRPr="002422E9">
        <w:rPr>
          <w:rFonts w:asciiTheme="minorHAnsi" w:hAnsiTheme="minorHAnsi" w:cstheme="minorHAnsi"/>
          <w:sz w:val="24"/>
          <w:szCs w:val="24"/>
        </w:rPr>
        <w:t xml:space="preserve">perform </w:t>
      </w:r>
      <w:r w:rsidR="00C06930">
        <w:rPr>
          <w:rFonts w:asciiTheme="minorHAnsi" w:hAnsiTheme="minorHAnsi" w:cstheme="minorHAnsi"/>
          <w:sz w:val="24"/>
          <w:szCs w:val="24"/>
        </w:rPr>
        <w:t xml:space="preserve">geotechnical </w:t>
      </w:r>
      <w:r w:rsidR="00262F1F">
        <w:rPr>
          <w:rFonts w:asciiTheme="minorHAnsi" w:hAnsiTheme="minorHAnsi" w:cstheme="minorHAnsi"/>
          <w:sz w:val="24"/>
          <w:szCs w:val="24"/>
        </w:rPr>
        <w:t>engineering services. To assist the Department in developing a Landslide Mitigation Alternatives Report, the consultant shall complete</w:t>
      </w:r>
      <w:r w:rsidR="00C06930">
        <w:rPr>
          <w:rFonts w:asciiTheme="minorHAnsi" w:hAnsiTheme="minorHAnsi" w:cstheme="minorHAnsi"/>
          <w:sz w:val="24"/>
          <w:szCs w:val="24"/>
        </w:rPr>
        <w:t xml:space="preserve"> change detection analysis</w:t>
      </w:r>
      <w:r w:rsidR="00016AA8">
        <w:rPr>
          <w:rFonts w:asciiTheme="minorHAnsi" w:hAnsiTheme="minorHAnsi" w:cstheme="minorHAnsi"/>
          <w:sz w:val="24"/>
          <w:szCs w:val="24"/>
        </w:rPr>
        <w:t>,</w:t>
      </w:r>
      <w:r w:rsidR="00C06930">
        <w:rPr>
          <w:rFonts w:asciiTheme="minorHAnsi" w:hAnsiTheme="minorHAnsi" w:cstheme="minorHAnsi"/>
          <w:sz w:val="24"/>
          <w:szCs w:val="24"/>
        </w:rPr>
        <w:t xml:space="preserve"> instrumentation installation</w:t>
      </w:r>
      <w:r w:rsidR="003F15EB">
        <w:rPr>
          <w:rFonts w:asciiTheme="minorHAnsi" w:hAnsiTheme="minorHAnsi" w:cstheme="minorHAnsi"/>
          <w:sz w:val="24"/>
          <w:szCs w:val="24"/>
        </w:rPr>
        <w:t>,</w:t>
      </w:r>
      <w:r w:rsidR="00C06930">
        <w:rPr>
          <w:rFonts w:asciiTheme="minorHAnsi" w:hAnsiTheme="minorHAnsi" w:cstheme="minorHAnsi"/>
          <w:sz w:val="24"/>
          <w:szCs w:val="24"/>
        </w:rPr>
        <w:t xml:space="preserve"> </w:t>
      </w:r>
      <w:r w:rsidR="003F15EB">
        <w:rPr>
          <w:rFonts w:asciiTheme="minorHAnsi" w:hAnsiTheme="minorHAnsi" w:cstheme="minorHAnsi"/>
          <w:sz w:val="24"/>
          <w:szCs w:val="24"/>
        </w:rPr>
        <w:t>management/maintenance of instrumentation and data</w:t>
      </w:r>
      <w:r w:rsidR="00262F1F">
        <w:rPr>
          <w:rFonts w:asciiTheme="minorHAnsi" w:hAnsiTheme="minorHAnsi" w:cstheme="minorHAnsi"/>
          <w:sz w:val="24"/>
          <w:szCs w:val="24"/>
        </w:rPr>
        <w:t>, and peer review of geotechnical reporting.</w:t>
      </w:r>
    </w:p>
    <w:p w14:paraId="71229259" w14:textId="77777777" w:rsidR="005E138D" w:rsidRPr="00805F20" w:rsidRDefault="005E13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u w:val="single"/>
        </w:rPr>
      </w:pPr>
    </w:p>
    <w:p w14:paraId="36DEF2D8" w14:textId="322EB2DD" w:rsidR="003D1BB3" w:rsidRPr="00805F20" w:rsidRDefault="007B38CD" w:rsidP="003D1B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u w:val="single"/>
        </w:rPr>
      </w:pPr>
      <w:r>
        <w:rPr>
          <w:rFonts w:asciiTheme="minorHAnsi" w:hAnsiTheme="minorHAnsi" w:cstheme="minorHAnsi"/>
          <w:b/>
          <w:bCs/>
          <w:sz w:val="24"/>
          <w:szCs w:val="24"/>
          <w:u w:val="single"/>
        </w:rPr>
        <w:t>7-</w:t>
      </w:r>
      <w:r w:rsidR="00C06930">
        <w:rPr>
          <w:rFonts w:asciiTheme="minorHAnsi" w:hAnsiTheme="minorHAnsi" w:cstheme="minorHAnsi"/>
          <w:b/>
          <w:bCs/>
          <w:sz w:val="24"/>
          <w:szCs w:val="24"/>
          <w:u w:val="single"/>
        </w:rPr>
        <w:t>085(141)127</w:t>
      </w:r>
      <w:r>
        <w:rPr>
          <w:rFonts w:asciiTheme="minorHAnsi" w:hAnsiTheme="minorHAnsi" w:cstheme="minorHAnsi"/>
          <w:b/>
          <w:bCs/>
          <w:sz w:val="24"/>
          <w:szCs w:val="24"/>
          <w:u w:val="single"/>
        </w:rPr>
        <w:t xml:space="preserve"> PCN </w:t>
      </w:r>
      <w:r w:rsidR="00C06930">
        <w:rPr>
          <w:rFonts w:asciiTheme="minorHAnsi" w:hAnsiTheme="minorHAnsi" w:cstheme="minorHAnsi"/>
          <w:b/>
          <w:bCs/>
          <w:sz w:val="24"/>
          <w:szCs w:val="24"/>
          <w:u w:val="single"/>
        </w:rPr>
        <w:t>25067</w:t>
      </w:r>
    </w:p>
    <w:p w14:paraId="093D3FB3" w14:textId="4C523C37" w:rsidR="005E138D" w:rsidRPr="00805F20" w:rsidRDefault="005E13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805F20">
        <w:rPr>
          <w:rFonts w:asciiTheme="minorHAnsi" w:hAnsiTheme="minorHAnsi" w:cstheme="minorHAnsi"/>
          <w:sz w:val="24"/>
          <w:szCs w:val="24"/>
        </w:rPr>
        <w:t xml:space="preserve">Work Type: </w:t>
      </w:r>
      <w:r w:rsidR="00C06930">
        <w:rPr>
          <w:rFonts w:asciiTheme="minorHAnsi" w:hAnsiTheme="minorHAnsi" w:cstheme="minorHAnsi"/>
          <w:sz w:val="24"/>
          <w:szCs w:val="24"/>
        </w:rPr>
        <w:t xml:space="preserve">Landslide Report </w:t>
      </w:r>
      <w:r w:rsidR="00301936">
        <w:rPr>
          <w:rFonts w:asciiTheme="minorHAnsi" w:hAnsiTheme="minorHAnsi" w:cstheme="minorHAnsi"/>
          <w:sz w:val="24"/>
          <w:szCs w:val="24"/>
        </w:rPr>
        <w:t>Development</w:t>
      </w:r>
      <w:r w:rsidR="007B38CD">
        <w:rPr>
          <w:rFonts w:asciiTheme="minorHAnsi" w:hAnsiTheme="minorHAnsi" w:cstheme="minorHAnsi"/>
          <w:sz w:val="24"/>
          <w:szCs w:val="24"/>
        </w:rPr>
        <w:t xml:space="preserve"> </w:t>
      </w:r>
      <w:r w:rsidR="00902A8D">
        <w:rPr>
          <w:rFonts w:asciiTheme="minorHAnsi" w:hAnsiTheme="minorHAnsi" w:cstheme="minorHAnsi"/>
          <w:sz w:val="24"/>
          <w:szCs w:val="24"/>
        </w:rPr>
        <w:t xml:space="preserve"> </w:t>
      </w:r>
    </w:p>
    <w:p w14:paraId="0DC166F5" w14:textId="0E1A58B4" w:rsidR="005E138D" w:rsidRDefault="005E13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805F20">
        <w:rPr>
          <w:rFonts w:asciiTheme="minorHAnsi" w:hAnsiTheme="minorHAnsi" w:cstheme="minorHAnsi"/>
          <w:sz w:val="24"/>
          <w:szCs w:val="24"/>
        </w:rPr>
        <w:t xml:space="preserve">Location: </w:t>
      </w:r>
      <w:r w:rsidR="007B38CD">
        <w:rPr>
          <w:rFonts w:asciiTheme="minorHAnsi" w:hAnsiTheme="minorHAnsi" w:cstheme="minorHAnsi"/>
          <w:sz w:val="24"/>
          <w:szCs w:val="24"/>
        </w:rPr>
        <w:t xml:space="preserve">Hwy </w:t>
      </w:r>
      <w:r w:rsidR="00C06930">
        <w:rPr>
          <w:rFonts w:asciiTheme="minorHAnsi" w:hAnsiTheme="minorHAnsi" w:cstheme="minorHAnsi"/>
          <w:sz w:val="24"/>
          <w:szCs w:val="24"/>
        </w:rPr>
        <w:t>85</w:t>
      </w:r>
      <w:r w:rsidR="007B38CD">
        <w:rPr>
          <w:rFonts w:asciiTheme="minorHAnsi" w:hAnsiTheme="minorHAnsi" w:cstheme="minorHAnsi"/>
          <w:sz w:val="24"/>
          <w:szCs w:val="24"/>
        </w:rPr>
        <w:t xml:space="preserve"> – </w:t>
      </w:r>
      <w:r w:rsidR="00C06930">
        <w:rPr>
          <w:rFonts w:asciiTheme="minorHAnsi" w:hAnsiTheme="minorHAnsi" w:cstheme="minorHAnsi"/>
          <w:sz w:val="24"/>
          <w:szCs w:val="24"/>
        </w:rPr>
        <w:t>RP 128 Scenic Overlook Landslide</w:t>
      </w:r>
    </w:p>
    <w:p w14:paraId="21FC7DEB" w14:textId="6DA16A11" w:rsidR="00977C10" w:rsidRPr="00977C10" w:rsidRDefault="00977C10"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rPr>
      </w:pPr>
      <w:r>
        <w:rPr>
          <w:rFonts w:asciiTheme="minorHAnsi" w:hAnsiTheme="minorHAnsi" w:cstheme="minorHAnsi"/>
          <w:sz w:val="24"/>
          <w:szCs w:val="24"/>
        </w:rPr>
        <w:t xml:space="preserve">Project Completion Date: </w:t>
      </w:r>
      <w:r w:rsidR="001F43C2">
        <w:rPr>
          <w:rFonts w:asciiTheme="minorHAnsi" w:hAnsiTheme="minorHAnsi" w:cstheme="minorHAnsi"/>
          <w:b/>
          <w:bCs/>
          <w:sz w:val="24"/>
          <w:szCs w:val="24"/>
        </w:rPr>
        <w:t>June 1</w:t>
      </w:r>
      <w:r w:rsidR="00C06930">
        <w:rPr>
          <w:rFonts w:asciiTheme="minorHAnsi" w:hAnsiTheme="minorHAnsi" w:cstheme="minorHAnsi"/>
          <w:b/>
          <w:bCs/>
          <w:sz w:val="24"/>
          <w:szCs w:val="24"/>
        </w:rPr>
        <w:t>, 2027</w:t>
      </w:r>
    </w:p>
    <w:p w14:paraId="085B2EA2" w14:textId="77777777" w:rsidR="00902A8D" w:rsidRDefault="00902A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73C77B03" w14:textId="316AD3BD" w:rsidR="0075758C" w:rsidRDefault="002D3A36"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2D3A36">
        <w:rPr>
          <w:rFonts w:asciiTheme="minorHAnsi" w:hAnsiTheme="minorHAnsi" w:cstheme="minorHAnsi"/>
          <w:noProof/>
          <w:sz w:val="24"/>
          <w:szCs w:val="24"/>
        </w:rPr>
        <w:drawing>
          <wp:inline distT="0" distB="0" distL="0" distR="0" wp14:anchorId="4F7DB0A0" wp14:editId="33E7FC2F">
            <wp:extent cx="5943600" cy="4906010"/>
            <wp:effectExtent l="0" t="0" r="0" b="8890"/>
            <wp:docPr id="1196385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85546" name=""/>
                    <pic:cNvPicPr/>
                  </pic:nvPicPr>
                  <pic:blipFill>
                    <a:blip r:embed="rId8"/>
                    <a:stretch>
                      <a:fillRect/>
                    </a:stretch>
                  </pic:blipFill>
                  <pic:spPr>
                    <a:xfrm>
                      <a:off x="0" y="0"/>
                      <a:ext cx="5943600" cy="4906010"/>
                    </a:xfrm>
                    <a:prstGeom prst="rect">
                      <a:avLst/>
                    </a:prstGeom>
                  </pic:spPr>
                </pic:pic>
              </a:graphicData>
            </a:graphic>
          </wp:inline>
        </w:drawing>
      </w:r>
      <w:r>
        <w:rPr>
          <w:rFonts w:asciiTheme="minorHAnsi" w:hAnsiTheme="minorHAnsi" w:cstheme="minorHAnsi"/>
          <w:noProof/>
          <w:sz w:val="24"/>
          <w:szCs w:val="24"/>
        </w:rPr>
        <w:lastRenderedPageBreak/>
        <w:drawing>
          <wp:inline distT="0" distB="0" distL="0" distR="0" wp14:anchorId="55FAFA66" wp14:editId="7F38D9C1">
            <wp:extent cx="5943600" cy="5029200"/>
            <wp:effectExtent l="0" t="0" r="0" b="0"/>
            <wp:docPr id="388688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9976" b="26562"/>
                    <a:stretch>
                      <a:fillRect/>
                    </a:stretch>
                  </pic:blipFill>
                  <pic:spPr bwMode="auto">
                    <a:xfrm>
                      <a:off x="0" y="0"/>
                      <a:ext cx="5943600" cy="5029200"/>
                    </a:xfrm>
                    <a:prstGeom prst="rect">
                      <a:avLst/>
                    </a:prstGeom>
                    <a:noFill/>
                    <a:ln>
                      <a:noFill/>
                    </a:ln>
                    <a:extLst>
                      <a:ext uri="{53640926-AAD7-44D8-BBD7-CCE9431645EC}">
                        <a14:shadowObscured xmlns:a14="http://schemas.microsoft.com/office/drawing/2010/main"/>
                      </a:ext>
                    </a:extLst>
                  </pic:spPr>
                </pic:pic>
              </a:graphicData>
            </a:graphic>
          </wp:inline>
        </w:drawing>
      </w:r>
    </w:p>
    <w:p w14:paraId="2BE34210" w14:textId="451EFEFD" w:rsidR="006B2B9F" w:rsidRDefault="006B2B9F" w:rsidP="00C959DD">
      <w:pPr>
        <w:rPr>
          <w:rFonts w:asciiTheme="minorHAnsi" w:hAnsiTheme="minorHAnsi" w:cstheme="minorHAnsi"/>
          <w:sz w:val="24"/>
          <w:szCs w:val="24"/>
        </w:rPr>
      </w:pPr>
    </w:p>
    <w:p w14:paraId="2EEEF658" w14:textId="3E7592E1" w:rsidR="00A316F8" w:rsidRDefault="00B0341B" w:rsidP="00C959DD">
      <w:pPr>
        <w:rPr>
          <w:rFonts w:asciiTheme="minorHAnsi" w:hAnsiTheme="minorHAnsi" w:cstheme="minorHAnsi"/>
          <w:sz w:val="24"/>
          <w:szCs w:val="24"/>
        </w:rPr>
      </w:pPr>
      <w:r>
        <w:rPr>
          <w:rFonts w:asciiTheme="minorHAnsi" w:hAnsiTheme="minorHAnsi" w:cstheme="minorHAnsi"/>
          <w:sz w:val="24"/>
          <w:szCs w:val="24"/>
        </w:rPr>
        <w:t xml:space="preserve">This project is to </w:t>
      </w:r>
      <w:r w:rsidR="00BD08F1">
        <w:rPr>
          <w:rFonts w:asciiTheme="minorHAnsi" w:hAnsiTheme="minorHAnsi" w:cstheme="minorHAnsi"/>
          <w:sz w:val="24"/>
          <w:szCs w:val="24"/>
        </w:rPr>
        <w:t xml:space="preserve">evaluate </w:t>
      </w:r>
      <w:r w:rsidR="00C06930">
        <w:rPr>
          <w:rFonts w:asciiTheme="minorHAnsi" w:hAnsiTheme="minorHAnsi" w:cstheme="minorHAnsi"/>
          <w:sz w:val="24"/>
          <w:szCs w:val="24"/>
        </w:rPr>
        <w:t xml:space="preserve">mitigation </w:t>
      </w:r>
      <w:r w:rsidR="00BD08F1">
        <w:rPr>
          <w:rFonts w:asciiTheme="minorHAnsi" w:hAnsiTheme="minorHAnsi" w:cstheme="minorHAnsi"/>
          <w:sz w:val="24"/>
          <w:szCs w:val="24"/>
        </w:rPr>
        <w:t xml:space="preserve">alternatives for </w:t>
      </w:r>
      <w:r w:rsidR="00C06930">
        <w:rPr>
          <w:rFonts w:asciiTheme="minorHAnsi" w:hAnsiTheme="minorHAnsi" w:cstheme="minorHAnsi"/>
          <w:sz w:val="24"/>
          <w:szCs w:val="24"/>
        </w:rPr>
        <w:t xml:space="preserve">a landslide on Highway 85 at roughly RP 128 adjacent to the existing scenic overlook. </w:t>
      </w:r>
      <w:r w:rsidR="006D4133" w:rsidRPr="002B0D51">
        <w:rPr>
          <w:rFonts w:asciiTheme="minorHAnsi" w:hAnsiTheme="minorHAnsi" w:cstheme="minorHAnsi"/>
          <w:sz w:val="24"/>
          <w:szCs w:val="24"/>
        </w:rPr>
        <w:t>The</w:t>
      </w:r>
      <w:r w:rsidR="002B0D51" w:rsidRPr="002B0D51">
        <w:rPr>
          <w:rFonts w:asciiTheme="minorHAnsi" w:hAnsiTheme="minorHAnsi" w:cstheme="minorHAnsi"/>
          <w:sz w:val="24"/>
          <w:szCs w:val="24"/>
        </w:rPr>
        <w:t xml:space="preserve"> </w:t>
      </w:r>
      <w:r w:rsidR="00C06930">
        <w:rPr>
          <w:rFonts w:asciiTheme="minorHAnsi" w:hAnsiTheme="minorHAnsi" w:cstheme="minorHAnsi"/>
          <w:sz w:val="24"/>
          <w:szCs w:val="24"/>
        </w:rPr>
        <w:t xml:space="preserve">consultant will install and manage instrumentation data, perform a change detection study, and assist the NDDOT Geotechnical Section in development of the </w:t>
      </w:r>
      <w:r w:rsidR="00262F1F">
        <w:rPr>
          <w:rFonts w:asciiTheme="minorHAnsi" w:hAnsiTheme="minorHAnsi" w:cstheme="minorHAnsi"/>
          <w:sz w:val="24"/>
          <w:szCs w:val="24"/>
        </w:rPr>
        <w:t>M</w:t>
      </w:r>
      <w:r w:rsidR="00C06930">
        <w:rPr>
          <w:rFonts w:asciiTheme="minorHAnsi" w:hAnsiTheme="minorHAnsi" w:cstheme="minorHAnsi"/>
          <w:sz w:val="24"/>
          <w:szCs w:val="24"/>
        </w:rPr>
        <w:t xml:space="preserve">itigation </w:t>
      </w:r>
      <w:r w:rsidR="00262F1F">
        <w:rPr>
          <w:rFonts w:asciiTheme="minorHAnsi" w:hAnsiTheme="minorHAnsi" w:cstheme="minorHAnsi"/>
          <w:sz w:val="24"/>
          <w:szCs w:val="24"/>
        </w:rPr>
        <w:t>A</w:t>
      </w:r>
      <w:r w:rsidR="00C06930">
        <w:rPr>
          <w:rFonts w:asciiTheme="minorHAnsi" w:hAnsiTheme="minorHAnsi" w:cstheme="minorHAnsi"/>
          <w:sz w:val="24"/>
          <w:szCs w:val="24"/>
        </w:rPr>
        <w:t xml:space="preserve">lternatives </w:t>
      </w:r>
      <w:r w:rsidR="00262F1F">
        <w:rPr>
          <w:rFonts w:asciiTheme="minorHAnsi" w:hAnsiTheme="minorHAnsi" w:cstheme="minorHAnsi"/>
          <w:sz w:val="24"/>
          <w:szCs w:val="24"/>
        </w:rPr>
        <w:t>R</w:t>
      </w:r>
      <w:r w:rsidR="00C06930">
        <w:rPr>
          <w:rFonts w:asciiTheme="minorHAnsi" w:hAnsiTheme="minorHAnsi" w:cstheme="minorHAnsi"/>
          <w:sz w:val="24"/>
          <w:szCs w:val="24"/>
        </w:rPr>
        <w:t>eport.</w:t>
      </w:r>
      <w:r w:rsidR="002B0D51">
        <w:rPr>
          <w:rFonts w:asciiTheme="minorHAnsi" w:hAnsiTheme="minorHAnsi" w:cstheme="minorHAnsi"/>
          <w:sz w:val="24"/>
          <w:szCs w:val="24"/>
        </w:rPr>
        <w:t xml:space="preserve"> </w:t>
      </w:r>
    </w:p>
    <w:p w14:paraId="6CB6F919" w14:textId="77777777" w:rsidR="002B0D51" w:rsidRDefault="002B0D51" w:rsidP="00C959DD">
      <w:pPr>
        <w:rPr>
          <w:rFonts w:asciiTheme="minorHAnsi" w:hAnsiTheme="minorHAnsi" w:cstheme="minorHAnsi"/>
          <w:sz w:val="24"/>
          <w:szCs w:val="24"/>
        </w:rPr>
      </w:pPr>
    </w:p>
    <w:p w14:paraId="61AC9580" w14:textId="59B98148" w:rsidR="00D07F48" w:rsidRPr="002B0D51" w:rsidRDefault="00C06930" w:rsidP="006D4133">
      <w:pPr>
        <w:rPr>
          <w:rFonts w:asciiTheme="minorHAnsi" w:hAnsiTheme="minorHAnsi" w:cstheme="minorHAnsi"/>
          <w:sz w:val="24"/>
          <w:szCs w:val="24"/>
        </w:rPr>
      </w:pPr>
      <w:r>
        <w:rPr>
          <w:rFonts w:asciiTheme="minorHAnsi" w:hAnsiTheme="minorHAnsi" w:cstheme="minorHAnsi"/>
          <w:sz w:val="24"/>
          <w:szCs w:val="24"/>
        </w:rPr>
        <w:t>The Department will complet</w:t>
      </w:r>
      <w:r w:rsidR="00262F1F">
        <w:rPr>
          <w:rFonts w:asciiTheme="minorHAnsi" w:hAnsiTheme="minorHAnsi" w:cstheme="minorHAnsi"/>
          <w:sz w:val="24"/>
          <w:szCs w:val="24"/>
        </w:rPr>
        <w:t>e</w:t>
      </w:r>
      <w:r>
        <w:rPr>
          <w:rFonts w:asciiTheme="minorHAnsi" w:hAnsiTheme="minorHAnsi" w:cstheme="minorHAnsi"/>
          <w:sz w:val="24"/>
          <w:szCs w:val="24"/>
        </w:rPr>
        <w:t xml:space="preserve"> </w:t>
      </w:r>
      <w:r w:rsidR="006D4133">
        <w:rPr>
          <w:rFonts w:asciiTheme="minorHAnsi" w:hAnsiTheme="minorHAnsi" w:cstheme="minorHAnsi"/>
          <w:sz w:val="24"/>
          <w:szCs w:val="24"/>
        </w:rPr>
        <w:t xml:space="preserve">the geotechnical drilling and any </w:t>
      </w:r>
      <w:r w:rsidR="00262F1F">
        <w:rPr>
          <w:rFonts w:asciiTheme="minorHAnsi" w:hAnsiTheme="minorHAnsi" w:cstheme="minorHAnsi"/>
          <w:sz w:val="24"/>
          <w:szCs w:val="24"/>
        </w:rPr>
        <w:t>permitting</w:t>
      </w:r>
      <w:r w:rsidR="00196D9C">
        <w:rPr>
          <w:rFonts w:asciiTheme="minorHAnsi" w:hAnsiTheme="minorHAnsi" w:cstheme="minorHAnsi"/>
          <w:sz w:val="24"/>
          <w:szCs w:val="24"/>
        </w:rPr>
        <w:t>, permissions,</w:t>
      </w:r>
      <w:r w:rsidR="00262F1F">
        <w:rPr>
          <w:rFonts w:asciiTheme="minorHAnsi" w:hAnsiTheme="minorHAnsi" w:cstheme="minorHAnsi"/>
          <w:sz w:val="24"/>
          <w:szCs w:val="24"/>
        </w:rPr>
        <w:t xml:space="preserve"> or </w:t>
      </w:r>
      <w:r w:rsidR="006D4133">
        <w:rPr>
          <w:rFonts w:asciiTheme="minorHAnsi" w:hAnsiTheme="minorHAnsi" w:cstheme="minorHAnsi"/>
          <w:sz w:val="24"/>
          <w:szCs w:val="24"/>
        </w:rPr>
        <w:t>coordination required to gain access for borings off the right of way.</w:t>
      </w:r>
      <w:r w:rsidR="00D07F48">
        <w:rPr>
          <w:rFonts w:asciiTheme="minorHAnsi" w:hAnsiTheme="minorHAnsi" w:cstheme="minorHAnsi"/>
          <w:sz w:val="24"/>
          <w:szCs w:val="24"/>
        </w:rPr>
        <w:t xml:space="preserve"> </w:t>
      </w:r>
      <w:r w:rsidR="00377BE2">
        <w:rPr>
          <w:rFonts w:asciiTheme="minorHAnsi" w:hAnsiTheme="minorHAnsi" w:cstheme="minorHAnsi"/>
          <w:sz w:val="24"/>
          <w:szCs w:val="24"/>
        </w:rPr>
        <w:t>The c</w:t>
      </w:r>
      <w:r w:rsidR="00196D9C">
        <w:rPr>
          <w:rFonts w:asciiTheme="minorHAnsi" w:hAnsiTheme="minorHAnsi" w:cstheme="minorHAnsi"/>
          <w:sz w:val="24"/>
          <w:szCs w:val="24"/>
        </w:rPr>
        <w:t xml:space="preserve">onsultant will coordinate with the Department and be available to install instrumentation as </w:t>
      </w:r>
      <w:proofErr w:type="gramStart"/>
      <w:r w:rsidR="00196D9C">
        <w:rPr>
          <w:rFonts w:asciiTheme="minorHAnsi" w:hAnsiTheme="minorHAnsi" w:cstheme="minorHAnsi"/>
          <w:sz w:val="24"/>
          <w:szCs w:val="24"/>
        </w:rPr>
        <w:t>borings are</w:t>
      </w:r>
      <w:proofErr w:type="gramEnd"/>
      <w:r w:rsidR="00196D9C">
        <w:rPr>
          <w:rFonts w:asciiTheme="minorHAnsi" w:hAnsiTheme="minorHAnsi" w:cstheme="minorHAnsi"/>
          <w:sz w:val="24"/>
          <w:szCs w:val="24"/>
        </w:rPr>
        <w:t xml:space="preserve"> completed. </w:t>
      </w:r>
    </w:p>
    <w:p w14:paraId="271FA7A8" w14:textId="77777777" w:rsidR="00FB112A" w:rsidRDefault="00FB112A" w:rsidP="00C959DD">
      <w:pPr>
        <w:rPr>
          <w:rFonts w:asciiTheme="minorHAnsi" w:hAnsiTheme="minorHAnsi" w:cstheme="minorHAnsi"/>
          <w:sz w:val="24"/>
          <w:szCs w:val="24"/>
          <w:highlight w:val="yellow"/>
        </w:rPr>
      </w:pPr>
    </w:p>
    <w:p w14:paraId="7EA76DBD" w14:textId="28EF23AF" w:rsidR="00B367EF" w:rsidRPr="00B367EF" w:rsidRDefault="00B367EF" w:rsidP="00DA66EF">
      <w:pPr>
        <w:rPr>
          <w:rFonts w:asciiTheme="minorHAnsi" w:hAnsiTheme="minorHAnsi" w:cstheme="minorHAnsi"/>
          <w:b/>
          <w:bCs/>
          <w:sz w:val="24"/>
          <w:szCs w:val="24"/>
        </w:rPr>
      </w:pPr>
      <w:r w:rsidRPr="00B367EF">
        <w:rPr>
          <w:rFonts w:asciiTheme="minorHAnsi" w:hAnsiTheme="minorHAnsi" w:cstheme="minorHAnsi"/>
          <w:b/>
          <w:bCs/>
          <w:sz w:val="24"/>
          <w:szCs w:val="24"/>
        </w:rPr>
        <w:t>SCOPE OF SERVICES</w:t>
      </w:r>
    </w:p>
    <w:p w14:paraId="23B8DCD8" w14:textId="7BF93422" w:rsidR="00634C87" w:rsidRDefault="00B367EF" w:rsidP="00634C87">
      <w:pPr>
        <w:rPr>
          <w:rFonts w:asciiTheme="minorHAnsi" w:hAnsiTheme="minorHAnsi"/>
          <w:sz w:val="24"/>
          <w:szCs w:val="24"/>
        </w:rPr>
      </w:pPr>
      <w:r w:rsidRPr="00B367EF">
        <w:rPr>
          <w:rFonts w:asciiTheme="minorHAnsi" w:hAnsiTheme="minorHAnsi"/>
          <w:sz w:val="24"/>
          <w:szCs w:val="24"/>
        </w:rPr>
        <w:t>The NDDOT intends to execute one cost plus fixed fee contract requiring monthly billings</w:t>
      </w:r>
      <w:r w:rsidR="006B2B9F">
        <w:rPr>
          <w:rFonts w:asciiTheme="minorHAnsi" w:hAnsiTheme="minorHAnsi"/>
          <w:sz w:val="24"/>
          <w:szCs w:val="24"/>
        </w:rPr>
        <w:t xml:space="preserve"> </w:t>
      </w:r>
      <w:r w:rsidRPr="00B367EF">
        <w:rPr>
          <w:rFonts w:asciiTheme="minorHAnsi" w:hAnsiTheme="minorHAnsi"/>
          <w:sz w:val="24"/>
          <w:szCs w:val="24"/>
        </w:rPr>
        <w:t xml:space="preserve">with the selected consultant. The NDDOT reserves the right to assign work in phases and have the selected consultant perform any additional work not initially assigned. Project </w:t>
      </w:r>
      <w:r w:rsidRPr="00FB112A">
        <w:rPr>
          <w:rFonts w:asciiTheme="minorHAnsi" w:hAnsiTheme="minorHAnsi"/>
          <w:sz w:val="24"/>
          <w:szCs w:val="24"/>
        </w:rPr>
        <w:t>work items may be added or removed from the contract by work authorization or supplement</w:t>
      </w:r>
      <w:r w:rsidRPr="00B367EF">
        <w:rPr>
          <w:rFonts w:asciiTheme="minorHAnsi" w:hAnsiTheme="minorHAnsi"/>
          <w:sz w:val="24"/>
          <w:szCs w:val="24"/>
        </w:rPr>
        <w:t xml:space="preserve"> agreement.</w:t>
      </w:r>
    </w:p>
    <w:p w14:paraId="436BF3B4" w14:textId="132C1B3A" w:rsidR="00884041" w:rsidRPr="0042119E" w:rsidRDefault="00884041" w:rsidP="0042119E">
      <w:pPr>
        <w:rPr>
          <w:rFonts w:asciiTheme="minorHAnsi" w:hAnsiTheme="minorHAnsi" w:cstheme="minorHAnsi"/>
          <w:sz w:val="24"/>
          <w:szCs w:val="24"/>
          <w:highlight w:val="yellow"/>
        </w:rPr>
      </w:pPr>
    </w:p>
    <w:p w14:paraId="1F7120E7" w14:textId="77777777" w:rsidR="00884041" w:rsidRPr="0058411E" w:rsidRDefault="00884041" w:rsidP="00884041">
      <w:pPr>
        <w:widowControl/>
        <w:autoSpaceDE/>
        <w:autoSpaceDN/>
        <w:adjustRightInd/>
        <w:rPr>
          <w:sz w:val="24"/>
          <w:szCs w:val="24"/>
        </w:rPr>
      </w:pPr>
      <w:r w:rsidRPr="0058411E">
        <w:rPr>
          <w:rFonts w:asciiTheme="minorHAnsi" w:hAnsiTheme="minorHAnsi"/>
          <w:sz w:val="24"/>
          <w:szCs w:val="24"/>
        </w:rPr>
        <w:lastRenderedPageBreak/>
        <w:t xml:space="preserve">Consultants will allow 14 days for the review and/or approval of project deliverables by the NDDOT. The schedule will indicate which project phase the deliverable will begin. All deliverables must be submitted to allow time for approval from the NDDOT and all permitting agencies prior to the bid ready date. The NDDOT is not responsible for added cost or lost time for the rework of the project deliverables.  </w:t>
      </w:r>
    </w:p>
    <w:p w14:paraId="3BBD0902" w14:textId="77777777" w:rsidR="00B367EF" w:rsidRPr="00805F20" w:rsidRDefault="00B367EF" w:rsidP="00634C87">
      <w:pPr>
        <w:rPr>
          <w:rFonts w:asciiTheme="minorHAnsi" w:hAnsiTheme="minorHAnsi" w:cstheme="minorHAnsi"/>
          <w:sz w:val="24"/>
          <w:szCs w:val="24"/>
        </w:rPr>
      </w:pPr>
    </w:p>
    <w:p w14:paraId="7C7D2F21" w14:textId="0D813216" w:rsidR="00634C87" w:rsidRPr="005141A2" w:rsidRDefault="00634C87" w:rsidP="00634C87">
      <w:pPr>
        <w:rPr>
          <w:rFonts w:asciiTheme="minorHAnsi" w:hAnsiTheme="minorHAnsi" w:cstheme="minorHAnsi"/>
          <w:sz w:val="24"/>
          <w:szCs w:val="24"/>
        </w:rPr>
      </w:pPr>
      <w:r w:rsidRPr="00805F20">
        <w:rPr>
          <w:rFonts w:asciiTheme="minorHAnsi" w:hAnsiTheme="minorHAnsi" w:cstheme="minorHAnsi"/>
          <w:i/>
          <w:iCs/>
          <w:sz w:val="24"/>
          <w:szCs w:val="24"/>
        </w:rPr>
        <w:t xml:space="preserve">Interviews will be conducted tentatively </w:t>
      </w:r>
      <w:r w:rsidR="00A13878">
        <w:rPr>
          <w:rFonts w:asciiTheme="minorHAnsi" w:hAnsiTheme="minorHAnsi" w:cstheme="minorHAnsi"/>
          <w:i/>
          <w:iCs/>
          <w:sz w:val="24"/>
          <w:szCs w:val="24"/>
        </w:rPr>
        <w:t>14</w:t>
      </w:r>
      <w:r w:rsidRPr="00805F20">
        <w:rPr>
          <w:rFonts w:asciiTheme="minorHAnsi" w:hAnsiTheme="minorHAnsi" w:cstheme="minorHAnsi"/>
          <w:i/>
          <w:iCs/>
          <w:sz w:val="24"/>
          <w:szCs w:val="24"/>
        </w:rPr>
        <w:t xml:space="preserve"> days from </w:t>
      </w:r>
      <w:r w:rsidRPr="005141A2">
        <w:rPr>
          <w:rFonts w:asciiTheme="minorHAnsi" w:hAnsiTheme="minorHAnsi" w:cstheme="minorHAnsi"/>
          <w:i/>
          <w:iCs/>
          <w:sz w:val="24"/>
          <w:szCs w:val="24"/>
        </w:rPr>
        <w:t>the due date of this proposal</w:t>
      </w:r>
      <w:r w:rsidRPr="005141A2">
        <w:rPr>
          <w:rFonts w:asciiTheme="minorHAnsi" w:hAnsiTheme="minorHAnsi" w:cstheme="minorHAnsi"/>
          <w:sz w:val="24"/>
          <w:szCs w:val="24"/>
        </w:rPr>
        <w:t xml:space="preserve">.  </w:t>
      </w:r>
    </w:p>
    <w:p w14:paraId="6985FFCB" w14:textId="77777777" w:rsidR="00634C87" w:rsidRPr="005141A2" w:rsidRDefault="00634C87"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cstheme="minorHAnsi"/>
          <w:sz w:val="24"/>
          <w:szCs w:val="24"/>
        </w:rPr>
      </w:pPr>
    </w:p>
    <w:p w14:paraId="54B303DC" w14:textId="3F97F9DD" w:rsidR="00634C87" w:rsidRPr="005141A2" w:rsidRDefault="00634C87" w:rsidP="00634C87">
      <w:pPr>
        <w:rPr>
          <w:rFonts w:asciiTheme="minorHAnsi" w:hAnsiTheme="minorHAnsi" w:cstheme="minorHAnsi"/>
          <w:b/>
          <w:bCs/>
          <w:i/>
          <w:iCs/>
          <w:sz w:val="24"/>
          <w:szCs w:val="24"/>
        </w:rPr>
      </w:pPr>
      <w:r w:rsidRPr="005141A2">
        <w:rPr>
          <w:rFonts w:asciiTheme="minorHAnsi" w:hAnsiTheme="minorHAnsi" w:cstheme="minorHAnsi"/>
          <w:i/>
          <w:iCs/>
          <w:sz w:val="24"/>
          <w:szCs w:val="24"/>
        </w:rPr>
        <w:t xml:space="preserve">Attached with the RFP </w:t>
      </w:r>
      <w:r w:rsidR="00B65187" w:rsidRPr="005141A2">
        <w:rPr>
          <w:rFonts w:asciiTheme="minorHAnsi" w:hAnsiTheme="minorHAnsi" w:cstheme="minorHAnsi"/>
          <w:i/>
          <w:iCs/>
          <w:sz w:val="24"/>
          <w:szCs w:val="24"/>
        </w:rPr>
        <w:t>are</w:t>
      </w:r>
      <w:r w:rsidRPr="005141A2">
        <w:rPr>
          <w:rFonts w:asciiTheme="minorHAnsi" w:hAnsiTheme="minorHAnsi" w:cstheme="minorHAnsi"/>
          <w:i/>
          <w:iCs/>
          <w:sz w:val="24"/>
          <w:szCs w:val="24"/>
        </w:rPr>
        <w:t xml:space="preserve"> the</w:t>
      </w:r>
      <w:r w:rsidR="0042119E">
        <w:rPr>
          <w:rFonts w:asciiTheme="minorHAnsi" w:hAnsiTheme="minorHAnsi" w:cstheme="minorHAnsi"/>
          <w:i/>
          <w:iCs/>
          <w:sz w:val="24"/>
          <w:szCs w:val="24"/>
        </w:rPr>
        <w:t xml:space="preserve"> </w:t>
      </w:r>
      <w:r w:rsidR="00884041" w:rsidRPr="005114DB">
        <w:rPr>
          <w:rFonts w:asciiTheme="minorHAnsi" w:hAnsiTheme="minorHAnsi" w:cstheme="minorHAnsi"/>
          <w:i/>
          <w:iCs/>
          <w:sz w:val="24"/>
          <w:szCs w:val="24"/>
        </w:rPr>
        <w:t>M</w:t>
      </w:r>
      <w:r w:rsidR="0092516E" w:rsidRPr="005114DB">
        <w:rPr>
          <w:rFonts w:asciiTheme="minorHAnsi" w:hAnsiTheme="minorHAnsi" w:cstheme="minorHAnsi"/>
          <w:i/>
          <w:iCs/>
          <w:sz w:val="24"/>
          <w:szCs w:val="24"/>
        </w:rPr>
        <w:t>ilestone</w:t>
      </w:r>
      <w:r w:rsidR="0092516E" w:rsidRPr="004041DB">
        <w:rPr>
          <w:rFonts w:asciiTheme="minorHAnsi" w:hAnsiTheme="minorHAnsi" w:cstheme="minorHAnsi"/>
          <w:i/>
          <w:iCs/>
          <w:sz w:val="24"/>
          <w:szCs w:val="24"/>
        </w:rPr>
        <w:t>,</w:t>
      </w:r>
      <w:r w:rsidR="005114DB" w:rsidRPr="004041DB">
        <w:rPr>
          <w:rFonts w:asciiTheme="minorHAnsi" w:hAnsiTheme="minorHAnsi" w:cstheme="minorHAnsi"/>
          <w:i/>
          <w:iCs/>
          <w:sz w:val="24"/>
          <w:szCs w:val="24"/>
        </w:rPr>
        <w:t xml:space="preserve"> </w:t>
      </w:r>
      <w:r w:rsidR="00884041" w:rsidRPr="004041DB">
        <w:rPr>
          <w:rFonts w:asciiTheme="minorHAnsi" w:hAnsiTheme="minorHAnsi" w:cstheme="minorHAnsi"/>
          <w:i/>
          <w:iCs/>
          <w:sz w:val="24"/>
          <w:szCs w:val="24"/>
        </w:rPr>
        <w:t>a</w:t>
      </w:r>
      <w:r w:rsidR="00CF75D4" w:rsidRPr="004041DB">
        <w:rPr>
          <w:rFonts w:asciiTheme="minorHAnsi" w:hAnsiTheme="minorHAnsi" w:cstheme="minorHAnsi"/>
          <w:i/>
          <w:iCs/>
          <w:sz w:val="24"/>
          <w:szCs w:val="24"/>
        </w:rPr>
        <w:t>n</w:t>
      </w:r>
      <w:r w:rsidR="00884041" w:rsidRPr="004041DB">
        <w:rPr>
          <w:rFonts w:asciiTheme="minorHAnsi" w:hAnsiTheme="minorHAnsi" w:cstheme="minorHAnsi"/>
          <w:i/>
          <w:iCs/>
          <w:sz w:val="24"/>
          <w:szCs w:val="24"/>
        </w:rPr>
        <w:t xml:space="preserve"> example </w:t>
      </w:r>
      <w:r w:rsidR="00CF75D4" w:rsidRPr="004041DB">
        <w:rPr>
          <w:rFonts w:asciiTheme="minorHAnsi" w:hAnsiTheme="minorHAnsi" w:cstheme="minorHAnsi"/>
          <w:i/>
          <w:iCs/>
          <w:sz w:val="24"/>
          <w:szCs w:val="24"/>
        </w:rPr>
        <w:t>report</w:t>
      </w:r>
      <w:r w:rsidR="00884041" w:rsidRPr="004041DB">
        <w:rPr>
          <w:rFonts w:asciiTheme="minorHAnsi" w:hAnsiTheme="minorHAnsi" w:cstheme="minorHAnsi"/>
          <w:i/>
          <w:iCs/>
          <w:sz w:val="24"/>
          <w:szCs w:val="24"/>
        </w:rPr>
        <w:t>,</w:t>
      </w:r>
      <w:r w:rsidR="00F734B5">
        <w:rPr>
          <w:rFonts w:asciiTheme="minorHAnsi" w:hAnsiTheme="minorHAnsi" w:cstheme="minorHAnsi"/>
          <w:i/>
          <w:iCs/>
          <w:sz w:val="24"/>
          <w:szCs w:val="24"/>
        </w:rPr>
        <w:t xml:space="preserve"> </w:t>
      </w:r>
      <w:r w:rsidR="002B6622" w:rsidRPr="005141A2">
        <w:rPr>
          <w:rFonts w:asciiTheme="minorHAnsi" w:hAnsiTheme="minorHAnsi" w:cstheme="minorHAnsi"/>
          <w:i/>
          <w:iCs/>
          <w:sz w:val="24"/>
          <w:szCs w:val="24"/>
        </w:rPr>
        <w:t>and the Risk Management Appendix</w:t>
      </w:r>
      <w:r w:rsidR="00196D9C">
        <w:rPr>
          <w:rFonts w:asciiTheme="minorHAnsi" w:hAnsiTheme="minorHAnsi" w:cstheme="minorHAnsi"/>
          <w:i/>
          <w:iCs/>
          <w:sz w:val="24"/>
          <w:szCs w:val="24"/>
        </w:rPr>
        <w:t xml:space="preserve"> </w:t>
      </w:r>
    </w:p>
    <w:p w14:paraId="61657647" w14:textId="77777777" w:rsidR="00A06EFD" w:rsidRPr="00830939" w:rsidRDefault="00A06EFD" w:rsidP="002B6622">
      <w:pPr>
        <w:rPr>
          <w:highlight w:val="yellow"/>
        </w:rPr>
      </w:pPr>
    </w:p>
    <w:p w14:paraId="2DC9350B" w14:textId="5A00F659" w:rsidR="00561E06" w:rsidRPr="00A31AB9" w:rsidRDefault="0092516E" w:rsidP="0092516E">
      <w:pPr>
        <w:rPr>
          <w:rFonts w:asciiTheme="minorHAnsi" w:hAnsiTheme="minorHAnsi" w:cstheme="minorHAnsi"/>
          <w:b/>
          <w:bCs/>
          <w:sz w:val="24"/>
          <w:szCs w:val="24"/>
        </w:rPr>
      </w:pPr>
      <w:r w:rsidRPr="0092516E">
        <w:rPr>
          <w:rFonts w:asciiTheme="minorHAnsi" w:hAnsiTheme="minorHAnsi" w:cstheme="minorHAnsi"/>
          <w:b/>
          <w:bCs/>
          <w:sz w:val="24"/>
          <w:szCs w:val="24"/>
        </w:rPr>
        <w:t>PROJECT PHASING</w:t>
      </w:r>
    </w:p>
    <w:p w14:paraId="4D7C36BF" w14:textId="2F5367FE" w:rsidR="0092516E" w:rsidRPr="0092516E" w:rsidRDefault="0092516E" w:rsidP="0092516E">
      <w:pPr>
        <w:rPr>
          <w:rFonts w:asciiTheme="minorHAnsi" w:hAnsiTheme="minorHAnsi" w:cstheme="minorHAnsi"/>
          <w:sz w:val="24"/>
          <w:szCs w:val="24"/>
          <w:u w:val="single"/>
        </w:rPr>
      </w:pPr>
      <w:r w:rsidRPr="0092516E">
        <w:rPr>
          <w:rFonts w:asciiTheme="minorHAnsi" w:hAnsiTheme="minorHAnsi" w:cstheme="minorHAnsi"/>
          <w:sz w:val="24"/>
          <w:szCs w:val="24"/>
          <w:u w:val="single"/>
        </w:rPr>
        <w:t xml:space="preserve">Phase I, Scoping </w:t>
      </w:r>
    </w:p>
    <w:p w14:paraId="56B72D2C" w14:textId="26BDDC4F" w:rsidR="00196D9C" w:rsidRPr="0092516E" w:rsidRDefault="0092516E" w:rsidP="000A75E6">
      <w:pPr>
        <w:rPr>
          <w:rFonts w:asciiTheme="minorHAnsi" w:hAnsiTheme="minorHAnsi" w:cstheme="minorHAnsi"/>
          <w:sz w:val="24"/>
          <w:szCs w:val="24"/>
        </w:rPr>
      </w:pPr>
      <w:r w:rsidRPr="0092516E">
        <w:rPr>
          <w:rFonts w:asciiTheme="minorHAnsi" w:hAnsiTheme="minorHAnsi" w:cstheme="minorHAnsi"/>
          <w:sz w:val="24"/>
          <w:szCs w:val="24"/>
        </w:rPr>
        <w:t>Phase I will include conducting a field review</w:t>
      </w:r>
      <w:r w:rsidR="00E67C96">
        <w:rPr>
          <w:rFonts w:asciiTheme="minorHAnsi" w:hAnsiTheme="minorHAnsi" w:cstheme="minorHAnsi"/>
          <w:sz w:val="24"/>
          <w:szCs w:val="24"/>
        </w:rPr>
        <w:t xml:space="preserve"> </w:t>
      </w:r>
      <w:r w:rsidRPr="0092516E">
        <w:rPr>
          <w:rFonts w:asciiTheme="minorHAnsi" w:hAnsiTheme="minorHAnsi" w:cstheme="minorHAnsi"/>
          <w:sz w:val="24"/>
          <w:szCs w:val="24"/>
        </w:rPr>
        <w:t xml:space="preserve">and developing an approved scope of work and hours for Phase II. The scoping/field review will include a discussion of the work completed to date. </w:t>
      </w:r>
    </w:p>
    <w:p w14:paraId="761936E3" w14:textId="77777777" w:rsidR="0092516E" w:rsidRPr="0092516E" w:rsidRDefault="0092516E" w:rsidP="0092516E">
      <w:pPr>
        <w:rPr>
          <w:rFonts w:asciiTheme="minorHAnsi" w:hAnsiTheme="minorHAnsi" w:cstheme="minorHAnsi"/>
          <w:b/>
          <w:bCs/>
          <w:sz w:val="24"/>
          <w:szCs w:val="24"/>
        </w:rPr>
      </w:pPr>
    </w:p>
    <w:p w14:paraId="405B879E" w14:textId="77777777" w:rsidR="0092516E" w:rsidRPr="0092516E" w:rsidRDefault="0092516E" w:rsidP="0092516E">
      <w:pPr>
        <w:rPr>
          <w:rFonts w:asciiTheme="minorHAnsi" w:hAnsiTheme="minorHAnsi" w:cstheme="minorHAnsi"/>
          <w:sz w:val="24"/>
          <w:szCs w:val="24"/>
        </w:rPr>
      </w:pPr>
      <w:r w:rsidRPr="0092516E">
        <w:rPr>
          <w:rFonts w:asciiTheme="minorHAnsi" w:hAnsiTheme="minorHAnsi" w:cstheme="minorHAnsi"/>
          <w:sz w:val="24"/>
          <w:szCs w:val="24"/>
        </w:rPr>
        <w:t xml:space="preserve">The consultant will have 30 days, from the date that the Phase I contract is executed, to conduct the scoping meeting and field review and to secure an approved scope of work and hours. A preliminary scope of work and hours shall be provided by the consultant within 21 days of signing the contract. Pending NDDOT approval of the scope of work and hours completed in Phase I, the NDDOT may authorize the consultant to perform Phase II and any additional work not currently assigned or completed in Phase I.  </w:t>
      </w:r>
    </w:p>
    <w:p w14:paraId="126E9AA2" w14:textId="77777777" w:rsidR="0092516E" w:rsidRPr="0092516E" w:rsidRDefault="0092516E" w:rsidP="0092516E">
      <w:pPr>
        <w:rPr>
          <w:rFonts w:asciiTheme="minorHAnsi" w:hAnsiTheme="minorHAnsi" w:cstheme="minorHAnsi"/>
          <w:sz w:val="24"/>
          <w:szCs w:val="24"/>
          <w:u w:val="single"/>
        </w:rPr>
      </w:pPr>
    </w:p>
    <w:p w14:paraId="382EF159" w14:textId="113C742A" w:rsidR="0092516E" w:rsidRPr="0092516E" w:rsidRDefault="0092516E" w:rsidP="0092516E">
      <w:pPr>
        <w:rPr>
          <w:rFonts w:asciiTheme="minorHAnsi" w:hAnsiTheme="minorHAnsi" w:cstheme="minorHAnsi"/>
          <w:sz w:val="24"/>
          <w:szCs w:val="24"/>
          <w:u w:val="single"/>
        </w:rPr>
      </w:pPr>
      <w:r w:rsidRPr="0092516E">
        <w:rPr>
          <w:rFonts w:asciiTheme="minorHAnsi" w:hAnsiTheme="minorHAnsi" w:cstheme="minorHAnsi"/>
          <w:sz w:val="24"/>
          <w:szCs w:val="24"/>
          <w:u w:val="single"/>
        </w:rPr>
        <w:t xml:space="preserve">Phase II, </w:t>
      </w:r>
      <w:r w:rsidR="000A75E6">
        <w:rPr>
          <w:rFonts w:asciiTheme="minorHAnsi" w:hAnsiTheme="minorHAnsi" w:cstheme="minorHAnsi"/>
          <w:sz w:val="24"/>
          <w:szCs w:val="24"/>
          <w:u w:val="single"/>
        </w:rPr>
        <w:t>C</w:t>
      </w:r>
      <w:r w:rsidR="000A75E6" w:rsidRPr="000A75E6">
        <w:rPr>
          <w:rFonts w:asciiTheme="minorHAnsi" w:hAnsiTheme="minorHAnsi" w:cstheme="minorHAnsi"/>
          <w:sz w:val="24"/>
          <w:szCs w:val="24"/>
          <w:u w:val="single"/>
        </w:rPr>
        <w:t xml:space="preserve">hange detection analysis, </w:t>
      </w:r>
      <w:r w:rsidR="000A75E6">
        <w:rPr>
          <w:rFonts w:asciiTheme="minorHAnsi" w:hAnsiTheme="minorHAnsi" w:cstheme="minorHAnsi"/>
          <w:sz w:val="24"/>
          <w:szCs w:val="24"/>
          <w:u w:val="single"/>
        </w:rPr>
        <w:t>I</w:t>
      </w:r>
      <w:r w:rsidR="000A75E6" w:rsidRPr="000A75E6">
        <w:rPr>
          <w:rFonts w:asciiTheme="minorHAnsi" w:hAnsiTheme="minorHAnsi" w:cstheme="minorHAnsi"/>
          <w:sz w:val="24"/>
          <w:szCs w:val="24"/>
          <w:u w:val="single"/>
        </w:rPr>
        <w:t>nstrumentation installation</w:t>
      </w:r>
      <w:r w:rsidR="000A75E6">
        <w:rPr>
          <w:rFonts w:asciiTheme="minorHAnsi" w:hAnsiTheme="minorHAnsi" w:cstheme="minorHAnsi"/>
          <w:sz w:val="24"/>
          <w:szCs w:val="24"/>
          <w:u w:val="single"/>
        </w:rPr>
        <w:t xml:space="preserve">, </w:t>
      </w:r>
      <w:r w:rsidR="00E67C96">
        <w:rPr>
          <w:rFonts w:asciiTheme="minorHAnsi" w:hAnsiTheme="minorHAnsi" w:cstheme="minorHAnsi"/>
          <w:sz w:val="24"/>
          <w:szCs w:val="24"/>
          <w:u w:val="single"/>
        </w:rPr>
        <w:t>Report Development</w:t>
      </w:r>
      <w:r w:rsidRPr="0092516E">
        <w:rPr>
          <w:rFonts w:asciiTheme="minorHAnsi" w:hAnsiTheme="minorHAnsi" w:cstheme="minorHAnsi"/>
          <w:sz w:val="24"/>
          <w:szCs w:val="24"/>
          <w:u w:val="single"/>
        </w:rPr>
        <w:t xml:space="preserve"> </w:t>
      </w:r>
    </w:p>
    <w:p w14:paraId="7BEDBB85" w14:textId="799253AF" w:rsidR="0092516E" w:rsidRPr="0092516E" w:rsidRDefault="0092516E" w:rsidP="0092516E">
      <w:pPr>
        <w:rPr>
          <w:rFonts w:asciiTheme="minorHAnsi" w:hAnsiTheme="minorHAnsi" w:cstheme="minorHAnsi"/>
          <w:sz w:val="24"/>
          <w:szCs w:val="24"/>
        </w:rPr>
      </w:pPr>
      <w:r w:rsidRPr="0092516E">
        <w:rPr>
          <w:rFonts w:asciiTheme="minorHAnsi" w:hAnsiTheme="minorHAnsi" w:cstheme="minorHAnsi"/>
          <w:sz w:val="24"/>
          <w:szCs w:val="24"/>
        </w:rPr>
        <w:t>Phase II consists of all activities necessary to complete the</w:t>
      </w:r>
      <w:r w:rsidR="00706FBA">
        <w:rPr>
          <w:rFonts w:asciiTheme="minorHAnsi" w:hAnsiTheme="minorHAnsi" w:cstheme="minorHAnsi"/>
          <w:sz w:val="24"/>
          <w:szCs w:val="24"/>
        </w:rPr>
        <w:t xml:space="preserve"> change detection analysis, instrumentation installation, management/maintenance of instrumentation and data, and</w:t>
      </w:r>
      <w:r w:rsidRPr="0092516E">
        <w:rPr>
          <w:rFonts w:asciiTheme="minorHAnsi" w:hAnsiTheme="minorHAnsi" w:cstheme="minorHAnsi"/>
          <w:sz w:val="24"/>
          <w:szCs w:val="24"/>
        </w:rPr>
        <w:t xml:space="preserve"> </w:t>
      </w:r>
      <w:r w:rsidR="00301936" w:rsidRPr="00301936">
        <w:rPr>
          <w:rFonts w:asciiTheme="minorHAnsi" w:hAnsiTheme="minorHAnsi" w:cstheme="minorHAnsi"/>
          <w:sz w:val="24"/>
          <w:szCs w:val="24"/>
        </w:rPr>
        <w:t>Landslide Mitigation Alternatives Report</w:t>
      </w:r>
      <w:r w:rsidR="00E67C96">
        <w:rPr>
          <w:rFonts w:asciiTheme="minorHAnsi" w:hAnsiTheme="minorHAnsi" w:cstheme="minorHAnsi"/>
          <w:sz w:val="24"/>
          <w:szCs w:val="24"/>
        </w:rPr>
        <w:t xml:space="preserve">. </w:t>
      </w:r>
      <w:r w:rsidRPr="0092516E">
        <w:rPr>
          <w:rFonts w:asciiTheme="minorHAnsi" w:hAnsiTheme="minorHAnsi" w:cstheme="minorHAnsi"/>
          <w:sz w:val="24"/>
          <w:szCs w:val="24"/>
        </w:rPr>
        <w:t xml:space="preserve">Phase II will be considered complete upon </w:t>
      </w:r>
      <w:r w:rsidR="00E67C96">
        <w:rPr>
          <w:rFonts w:asciiTheme="minorHAnsi" w:hAnsiTheme="minorHAnsi" w:cstheme="minorHAnsi"/>
          <w:sz w:val="24"/>
          <w:szCs w:val="24"/>
        </w:rPr>
        <w:t xml:space="preserve">finalization of the </w:t>
      </w:r>
      <w:r w:rsidR="00301936" w:rsidRPr="00301936">
        <w:rPr>
          <w:rFonts w:asciiTheme="minorHAnsi" w:hAnsiTheme="minorHAnsi" w:cstheme="minorHAnsi"/>
          <w:sz w:val="24"/>
          <w:szCs w:val="24"/>
        </w:rPr>
        <w:t>Landslide Mitigation Alternatives Report</w:t>
      </w:r>
      <w:r w:rsidR="00E67C96">
        <w:rPr>
          <w:rFonts w:asciiTheme="minorHAnsi" w:hAnsiTheme="minorHAnsi" w:cstheme="minorHAnsi"/>
          <w:sz w:val="24"/>
          <w:szCs w:val="24"/>
        </w:rPr>
        <w:t>.</w:t>
      </w:r>
    </w:p>
    <w:p w14:paraId="0598C87D" w14:textId="77777777" w:rsidR="00D3109F" w:rsidRDefault="00D3109F"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b/>
          <w:bCs/>
          <w:sz w:val="24"/>
          <w:szCs w:val="24"/>
        </w:rPr>
      </w:pPr>
    </w:p>
    <w:p w14:paraId="41984DA6" w14:textId="51B0C595" w:rsidR="00634C87" w:rsidRPr="00225567" w:rsidRDefault="00634C87"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b/>
          <w:bCs/>
          <w:sz w:val="24"/>
          <w:szCs w:val="24"/>
        </w:rPr>
      </w:pPr>
      <w:r w:rsidRPr="00225567">
        <w:rPr>
          <w:rFonts w:asciiTheme="minorHAnsi" w:hAnsiTheme="minorHAnsi"/>
          <w:b/>
          <w:bCs/>
          <w:sz w:val="24"/>
          <w:szCs w:val="24"/>
        </w:rPr>
        <w:t>PROJECT SUBMITTALS</w:t>
      </w:r>
    </w:p>
    <w:p w14:paraId="25D304B3" w14:textId="567D0BEF" w:rsidR="00752832" w:rsidRPr="00225567" w:rsidRDefault="00634C87"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sz w:val="24"/>
          <w:szCs w:val="24"/>
        </w:rPr>
      </w:pPr>
      <w:r w:rsidRPr="00225567">
        <w:rPr>
          <w:rFonts w:asciiTheme="minorHAnsi" w:hAnsiTheme="minorHAnsi"/>
          <w:sz w:val="24"/>
          <w:szCs w:val="24"/>
        </w:rPr>
        <w:t xml:space="preserve">All design and project data will become the property of the NDDOT upon completion of the final submittal. </w:t>
      </w:r>
      <w:r w:rsidR="00DA4DDE">
        <w:rPr>
          <w:rFonts w:asciiTheme="minorHAnsi" w:hAnsiTheme="minorHAnsi"/>
          <w:sz w:val="24"/>
          <w:szCs w:val="24"/>
        </w:rPr>
        <w:t>Generate a</w:t>
      </w:r>
      <w:r w:rsidRPr="00225567">
        <w:rPr>
          <w:rFonts w:asciiTheme="minorHAnsi" w:hAnsiTheme="minorHAnsi"/>
          <w:sz w:val="24"/>
          <w:szCs w:val="24"/>
        </w:rPr>
        <w:t xml:space="preserve">ll project information </w:t>
      </w:r>
      <w:r w:rsidRPr="00DA4DDE">
        <w:rPr>
          <w:rFonts w:asciiTheme="minorHAnsi" w:hAnsiTheme="minorHAnsi"/>
          <w:sz w:val="24"/>
          <w:szCs w:val="24"/>
        </w:rPr>
        <w:t>in</w:t>
      </w:r>
      <w:r w:rsidRPr="00225567">
        <w:rPr>
          <w:rFonts w:asciiTheme="minorHAnsi" w:hAnsiTheme="minorHAnsi"/>
          <w:sz w:val="24"/>
          <w:szCs w:val="24"/>
        </w:rPr>
        <w:t xml:space="preserve"> the following formats and standards:</w:t>
      </w:r>
    </w:p>
    <w:bookmarkEnd w:id="0"/>
    <w:bookmarkEnd w:id="1"/>
    <w:p w14:paraId="46C95AC7" w14:textId="77777777" w:rsidR="00752832" w:rsidRPr="00752832" w:rsidRDefault="00752832" w:rsidP="00752832">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t>MS Word and MS Excel</w:t>
      </w:r>
    </w:p>
    <w:p w14:paraId="47522AC6" w14:textId="74D4F94A" w:rsidR="002C7155" w:rsidRPr="00752832" w:rsidRDefault="00752832" w:rsidP="002C7155">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r>
      <w:r w:rsidR="002C7155" w:rsidRPr="00752832">
        <w:rPr>
          <w:rFonts w:asciiTheme="minorHAnsi" w:hAnsiTheme="minorHAnsi" w:cstheme="minorHAnsi"/>
          <w:sz w:val="24"/>
          <w:szCs w:val="24"/>
        </w:rPr>
        <w:t>MicroStation 2</w:t>
      </w:r>
      <w:r w:rsidR="002C7155">
        <w:rPr>
          <w:rFonts w:asciiTheme="minorHAnsi" w:hAnsiTheme="minorHAnsi" w:cstheme="minorHAnsi"/>
          <w:sz w:val="24"/>
          <w:szCs w:val="24"/>
        </w:rPr>
        <w:t>4</w:t>
      </w:r>
      <w:r w:rsidR="002C7155" w:rsidRPr="00752832">
        <w:rPr>
          <w:rFonts w:asciiTheme="minorHAnsi" w:hAnsiTheme="minorHAnsi" w:cstheme="minorHAnsi"/>
          <w:sz w:val="24"/>
          <w:szCs w:val="24"/>
        </w:rPr>
        <w:t>.00</w:t>
      </w:r>
    </w:p>
    <w:p w14:paraId="363FD0E9" w14:textId="09F0C57D" w:rsidR="002C7155" w:rsidRPr="00752832" w:rsidRDefault="002C7155" w:rsidP="002C7155">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r>
      <w:proofErr w:type="spellStart"/>
      <w:r w:rsidRPr="00752832">
        <w:rPr>
          <w:rFonts w:asciiTheme="minorHAnsi" w:hAnsiTheme="minorHAnsi" w:cstheme="minorHAnsi"/>
          <w:sz w:val="24"/>
          <w:szCs w:val="24"/>
        </w:rPr>
        <w:t>OpenRoads</w:t>
      </w:r>
      <w:proofErr w:type="spellEnd"/>
      <w:r w:rsidRPr="00752832">
        <w:rPr>
          <w:rFonts w:asciiTheme="minorHAnsi" w:hAnsiTheme="minorHAnsi" w:cstheme="minorHAnsi"/>
          <w:sz w:val="24"/>
          <w:szCs w:val="24"/>
        </w:rPr>
        <w:t xml:space="preserve"> Designer 2</w:t>
      </w:r>
      <w:r>
        <w:rPr>
          <w:rFonts w:asciiTheme="minorHAnsi" w:hAnsiTheme="minorHAnsi" w:cstheme="minorHAnsi"/>
          <w:sz w:val="24"/>
          <w:szCs w:val="24"/>
        </w:rPr>
        <w:t>4</w:t>
      </w:r>
      <w:r w:rsidRPr="00752832">
        <w:rPr>
          <w:rFonts w:asciiTheme="minorHAnsi" w:hAnsiTheme="minorHAnsi" w:cstheme="minorHAnsi"/>
          <w:sz w:val="24"/>
          <w:szCs w:val="24"/>
        </w:rPr>
        <w:t xml:space="preserve">.00 </w:t>
      </w:r>
    </w:p>
    <w:p w14:paraId="38F2464C" w14:textId="493E5276" w:rsidR="00752832" w:rsidRPr="00752832" w:rsidRDefault="00752832" w:rsidP="002C7155">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t>NDDOT CADD Manual</w:t>
      </w:r>
    </w:p>
    <w:p w14:paraId="417FB33E" w14:textId="77777777" w:rsidR="00752832" w:rsidRPr="00752832" w:rsidRDefault="00752832" w:rsidP="00752832">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t>Microsoft “Project”</w:t>
      </w:r>
    </w:p>
    <w:p w14:paraId="666701EF" w14:textId="7B78D815" w:rsidR="00752832" w:rsidRPr="0053460B" w:rsidRDefault="00752832" w:rsidP="0053460B">
      <w:pPr>
        <w:spacing w:line="204" w:lineRule="auto"/>
        <w:rPr>
          <w:rStyle w:val="Hyperlink"/>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r>
      <w:r w:rsidR="0053460B">
        <w:rPr>
          <w:rFonts w:asciiTheme="minorHAnsi" w:hAnsiTheme="minorHAnsi" w:cstheme="minorHAnsi"/>
          <w:sz w:val="24"/>
          <w:szCs w:val="24"/>
        </w:rPr>
        <w:fldChar w:fldCharType="begin"/>
      </w:r>
      <w:r w:rsidR="0053460B">
        <w:rPr>
          <w:rFonts w:asciiTheme="minorHAnsi" w:hAnsiTheme="minorHAnsi" w:cstheme="minorHAnsi"/>
          <w:sz w:val="24"/>
          <w:szCs w:val="24"/>
        </w:rPr>
        <w:instrText>HYPERLINK "https://www.dot.nd.gov/construction-and-planning/construction-planning/research/preliminary-surveys"</w:instrText>
      </w:r>
      <w:r w:rsidR="0053460B">
        <w:rPr>
          <w:rFonts w:asciiTheme="minorHAnsi" w:hAnsiTheme="minorHAnsi" w:cstheme="minorHAnsi"/>
          <w:sz w:val="24"/>
          <w:szCs w:val="24"/>
        </w:rPr>
      </w:r>
      <w:r w:rsidR="0053460B">
        <w:rPr>
          <w:rFonts w:asciiTheme="minorHAnsi" w:hAnsiTheme="minorHAnsi" w:cstheme="minorHAnsi"/>
          <w:sz w:val="24"/>
          <w:szCs w:val="24"/>
        </w:rPr>
        <w:fldChar w:fldCharType="separate"/>
      </w:r>
      <w:r w:rsidR="0053460B" w:rsidRPr="0053460B">
        <w:rPr>
          <w:rStyle w:val="Hyperlink"/>
          <w:rFonts w:asciiTheme="minorHAnsi" w:hAnsiTheme="minorHAnsi" w:cstheme="minorHAnsi"/>
          <w:sz w:val="24"/>
          <w:szCs w:val="24"/>
        </w:rPr>
        <w:t xml:space="preserve">NDDOT Preliminary Surveys Manual requirements </w:t>
      </w:r>
    </w:p>
    <w:p w14:paraId="672B50BD" w14:textId="4CA994B3" w:rsidR="00752832" w:rsidRPr="00752832" w:rsidRDefault="0053460B" w:rsidP="00752832">
      <w:pPr>
        <w:spacing w:line="204" w:lineRule="auto"/>
        <w:rPr>
          <w:rFonts w:asciiTheme="minorHAnsi" w:hAnsiTheme="minorHAnsi" w:cstheme="minorHAnsi"/>
          <w:sz w:val="24"/>
          <w:szCs w:val="24"/>
        </w:rPr>
      </w:pPr>
      <w:r>
        <w:rPr>
          <w:rFonts w:asciiTheme="minorHAnsi" w:hAnsiTheme="minorHAnsi" w:cstheme="minorHAnsi"/>
          <w:sz w:val="24"/>
          <w:szCs w:val="24"/>
        </w:rPr>
        <w:fldChar w:fldCharType="end"/>
      </w:r>
      <w:r w:rsidR="00752832" w:rsidRPr="00752832">
        <w:rPr>
          <w:rFonts w:asciiTheme="minorHAnsi" w:hAnsiTheme="minorHAnsi" w:cstheme="minorHAnsi"/>
          <w:sz w:val="24"/>
          <w:szCs w:val="24"/>
        </w:rPr>
        <w:t>•</w:t>
      </w:r>
      <w:r w:rsidR="00752832" w:rsidRPr="00752832">
        <w:rPr>
          <w:rFonts w:asciiTheme="minorHAnsi" w:hAnsiTheme="minorHAnsi" w:cstheme="minorHAnsi"/>
          <w:sz w:val="24"/>
          <w:szCs w:val="24"/>
        </w:rPr>
        <w:tab/>
        <w:t>NDDOT Design Manual and Plan Preparation Guide Website</w:t>
      </w:r>
    </w:p>
    <w:p w14:paraId="03C5468B" w14:textId="77777777" w:rsidR="00752832" w:rsidRPr="00752832" w:rsidRDefault="00752832" w:rsidP="00752832">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t>NDDOT Right of Way Manual</w:t>
      </w:r>
    </w:p>
    <w:p w14:paraId="4A3B0EBF" w14:textId="422FFAD8" w:rsidR="004450B2" w:rsidRDefault="00752832" w:rsidP="00752832">
      <w:pPr>
        <w:spacing w:line="204" w:lineRule="auto"/>
        <w:rPr>
          <w:rFonts w:asciiTheme="minorHAnsi" w:hAnsiTheme="minorHAnsi" w:cstheme="minorHAnsi"/>
          <w:sz w:val="24"/>
          <w:szCs w:val="24"/>
        </w:rPr>
      </w:pPr>
      <w:r w:rsidRPr="00752832">
        <w:rPr>
          <w:rFonts w:asciiTheme="minorHAnsi" w:hAnsiTheme="minorHAnsi" w:cstheme="minorHAnsi"/>
          <w:sz w:val="24"/>
          <w:szCs w:val="24"/>
        </w:rPr>
        <w:t>•</w:t>
      </w:r>
      <w:r w:rsidRPr="00752832">
        <w:rPr>
          <w:rFonts w:asciiTheme="minorHAnsi" w:hAnsiTheme="minorHAnsi" w:cstheme="minorHAnsi"/>
          <w:sz w:val="24"/>
          <w:szCs w:val="24"/>
        </w:rPr>
        <w:tab/>
        <w:t>Adobe Acrobat (standard or compatible)</w:t>
      </w:r>
    </w:p>
    <w:p w14:paraId="55FFE8D0" w14:textId="77777777" w:rsidR="00196D9C" w:rsidRDefault="00196D9C" w:rsidP="00566B02">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bookmarkStart w:id="3" w:name="_Hlk115875262"/>
    </w:p>
    <w:p w14:paraId="4C69A4E1" w14:textId="078A0C20" w:rsidR="0061620F" w:rsidRPr="00884041" w:rsidRDefault="000C7E8A" w:rsidP="00566B02">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Pr>
          <w:rFonts w:asciiTheme="minorHAnsi" w:hAnsiTheme="minorHAnsi" w:cstheme="minorHAnsi"/>
          <w:bCs/>
          <w:sz w:val="24"/>
          <w:szCs w:val="24"/>
        </w:rPr>
        <w:t>All project submittals</w:t>
      </w:r>
      <w:r w:rsidR="00872ABD">
        <w:rPr>
          <w:rFonts w:asciiTheme="minorHAnsi" w:hAnsiTheme="minorHAnsi" w:cstheme="minorHAnsi"/>
          <w:bCs/>
          <w:sz w:val="24"/>
          <w:szCs w:val="24"/>
        </w:rPr>
        <w:t xml:space="preserve"> </w:t>
      </w:r>
      <w:r>
        <w:rPr>
          <w:rFonts w:asciiTheme="minorHAnsi" w:hAnsiTheme="minorHAnsi" w:cstheme="minorHAnsi"/>
          <w:bCs/>
          <w:sz w:val="24"/>
          <w:szCs w:val="24"/>
        </w:rPr>
        <w:t>must follow</w:t>
      </w:r>
      <w:r w:rsidR="0061620F">
        <w:rPr>
          <w:rFonts w:asciiTheme="minorHAnsi" w:hAnsiTheme="minorHAnsi" w:cstheme="minorHAnsi"/>
          <w:bCs/>
          <w:sz w:val="24"/>
          <w:szCs w:val="24"/>
        </w:rPr>
        <w:t xml:space="preserve"> </w:t>
      </w:r>
      <w:r w:rsidRPr="000C7E8A">
        <w:rPr>
          <w:rFonts w:asciiTheme="minorHAnsi" w:hAnsiTheme="minorHAnsi" w:cstheme="minorHAnsi"/>
          <w:bCs/>
          <w:sz w:val="24"/>
          <w:szCs w:val="24"/>
        </w:rPr>
        <w:t>WCAG 2.1, Level AA</w:t>
      </w:r>
      <w:r>
        <w:rPr>
          <w:rFonts w:asciiTheme="minorHAnsi" w:hAnsiTheme="minorHAnsi" w:cstheme="minorHAnsi"/>
          <w:bCs/>
          <w:sz w:val="24"/>
          <w:szCs w:val="24"/>
        </w:rPr>
        <w:t xml:space="preserve"> compliance according to the Americans with Disabilities Act (ADA) Title II. </w:t>
      </w:r>
    </w:p>
    <w:bookmarkEnd w:id="3"/>
    <w:p w14:paraId="4C639B71" w14:textId="77777777" w:rsidR="00566B02" w:rsidRDefault="00566B02"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rPr>
      </w:pPr>
    </w:p>
    <w:p w14:paraId="29D2C27B" w14:textId="77777777" w:rsidR="000A75E6" w:rsidRDefault="000A75E6"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rPr>
      </w:pPr>
    </w:p>
    <w:p w14:paraId="228FBC7E" w14:textId="77777777" w:rsidR="00DA4DDE" w:rsidRPr="00DA4DDE" w:rsidRDefault="00DA4DDE" w:rsidP="00DA4DDE">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
          <w:sz w:val="24"/>
          <w:szCs w:val="24"/>
        </w:rPr>
      </w:pPr>
      <w:r w:rsidRPr="00DA4DDE">
        <w:rPr>
          <w:rFonts w:asciiTheme="minorHAnsi" w:hAnsiTheme="minorHAnsi" w:cstheme="minorHAnsi"/>
          <w:b/>
          <w:sz w:val="24"/>
          <w:szCs w:val="24"/>
        </w:rPr>
        <w:t>DRONES</w:t>
      </w:r>
    </w:p>
    <w:p w14:paraId="7017C652" w14:textId="077024E6" w:rsidR="00DA4DDE" w:rsidRDefault="00DA4DDE" w:rsidP="00DA4DDE">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Pr>
          <w:rFonts w:asciiTheme="minorHAnsi" w:hAnsiTheme="minorHAnsi" w:cstheme="minorHAnsi"/>
          <w:bCs/>
          <w:sz w:val="24"/>
          <w:szCs w:val="24"/>
        </w:rPr>
        <w:t xml:space="preserve">The </w:t>
      </w:r>
      <w:r w:rsidRPr="00566B02">
        <w:rPr>
          <w:rFonts w:asciiTheme="minorHAnsi" w:hAnsiTheme="minorHAnsi" w:cstheme="minorHAnsi"/>
          <w:bCs/>
          <w:sz w:val="24"/>
          <w:szCs w:val="24"/>
        </w:rPr>
        <w:t>American Security Drone Act of 2023 (ASDA) and OMB Memorandum M-26-02</w:t>
      </w:r>
      <w:r w:rsidRPr="000C7E8A">
        <w:rPr>
          <w:rFonts w:asciiTheme="minorHAnsi" w:hAnsiTheme="minorHAnsi" w:cstheme="minorHAnsi"/>
          <w:bCs/>
          <w:sz w:val="24"/>
          <w:szCs w:val="24"/>
        </w:rPr>
        <w:t xml:space="preserve">ll </w:t>
      </w:r>
      <w:r>
        <w:rPr>
          <w:rFonts w:asciiTheme="minorHAnsi" w:hAnsiTheme="minorHAnsi" w:cstheme="minorHAnsi"/>
          <w:bCs/>
          <w:sz w:val="24"/>
          <w:szCs w:val="24"/>
        </w:rPr>
        <w:t xml:space="preserve">prohibits the use of drones manufactured by foreign companies on Federal Aid projects. </w:t>
      </w:r>
      <w:r w:rsidR="0042119E">
        <w:rPr>
          <w:rFonts w:asciiTheme="minorHAnsi" w:hAnsiTheme="minorHAnsi" w:cstheme="minorHAnsi"/>
          <w:bCs/>
          <w:sz w:val="24"/>
          <w:szCs w:val="24"/>
        </w:rPr>
        <w:t>D</w:t>
      </w:r>
      <w:r>
        <w:rPr>
          <w:rFonts w:asciiTheme="minorHAnsi" w:hAnsiTheme="minorHAnsi" w:cstheme="minorHAnsi"/>
          <w:bCs/>
          <w:sz w:val="24"/>
          <w:szCs w:val="24"/>
        </w:rPr>
        <w:t>rone</w:t>
      </w:r>
      <w:r w:rsidRPr="000C7E8A">
        <w:rPr>
          <w:rFonts w:asciiTheme="minorHAnsi" w:hAnsiTheme="minorHAnsi" w:cstheme="minorHAnsi"/>
          <w:bCs/>
          <w:sz w:val="24"/>
          <w:szCs w:val="24"/>
        </w:rPr>
        <w:t xml:space="preserve"> platforms, payloads, ground control systems, communications equipment, and related technologies used </w:t>
      </w:r>
      <w:r w:rsidR="0042119E">
        <w:rPr>
          <w:rFonts w:asciiTheme="minorHAnsi" w:hAnsiTheme="minorHAnsi" w:cstheme="minorHAnsi"/>
          <w:bCs/>
          <w:sz w:val="24"/>
          <w:szCs w:val="24"/>
        </w:rPr>
        <w:t>must be</w:t>
      </w:r>
      <w:r w:rsidRPr="000C7E8A">
        <w:rPr>
          <w:rFonts w:asciiTheme="minorHAnsi" w:hAnsiTheme="minorHAnsi" w:cstheme="minorHAnsi"/>
          <w:bCs/>
          <w:sz w:val="24"/>
          <w:szCs w:val="24"/>
        </w:rPr>
        <w:t xml:space="preserve"> compliant with NDAA Section 889 restrictions.</w:t>
      </w:r>
      <w:r>
        <w:rPr>
          <w:rFonts w:asciiTheme="minorHAnsi" w:hAnsiTheme="minorHAnsi" w:cstheme="minorHAnsi"/>
          <w:bCs/>
          <w:sz w:val="24"/>
          <w:szCs w:val="24"/>
        </w:rPr>
        <w:t xml:space="preserve"> </w:t>
      </w:r>
      <w:r w:rsidRPr="000C7E8A">
        <w:rPr>
          <w:rFonts w:asciiTheme="minorHAnsi" w:hAnsiTheme="minorHAnsi" w:cstheme="minorHAnsi"/>
          <w:bCs/>
          <w:sz w:val="24"/>
          <w:szCs w:val="24"/>
        </w:rPr>
        <w:t xml:space="preserve">Documentation of compliance may be requested </w:t>
      </w:r>
      <w:r>
        <w:rPr>
          <w:rFonts w:asciiTheme="minorHAnsi" w:hAnsiTheme="minorHAnsi" w:cstheme="minorHAnsi"/>
          <w:bCs/>
          <w:sz w:val="24"/>
          <w:szCs w:val="24"/>
        </w:rPr>
        <w:t>by the Department</w:t>
      </w:r>
      <w:r w:rsidRPr="000C7E8A">
        <w:rPr>
          <w:rFonts w:asciiTheme="minorHAnsi" w:hAnsiTheme="minorHAnsi" w:cstheme="minorHAnsi"/>
          <w:bCs/>
          <w:sz w:val="24"/>
          <w:szCs w:val="24"/>
        </w:rPr>
        <w:t>.</w:t>
      </w:r>
    </w:p>
    <w:p w14:paraId="7B9E3936" w14:textId="77777777" w:rsidR="00DA4DDE" w:rsidRDefault="00DA4DDE"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rPr>
      </w:pPr>
    </w:p>
    <w:p w14:paraId="15A741D9" w14:textId="5B2027A8" w:rsidR="00DD53C1" w:rsidRPr="00C41B26"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proofErr w:type="gramStart"/>
      <w:r w:rsidRPr="00C41B26">
        <w:rPr>
          <w:rFonts w:asciiTheme="minorHAnsi" w:hAnsiTheme="minorHAnsi" w:cstheme="minorHAnsi"/>
          <w:b/>
          <w:bCs/>
          <w:sz w:val="24"/>
          <w:szCs w:val="24"/>
        </w:rPr>
        <w:t>EVALUATION</w:t>
      </w:r>
      <w:proofErr w:type="gramEnd"/>
      <w:r w:rsidRPr="00C41B26">
        <w:rPr>
          <w:rFonts w:asciiTheme="minorHAnsi" w:hAnsiTheme="minorHAnsi" w:cstheme="minorHAnsi"/>
          <w:b/>
          <w:bCs/>
          <w:sz w:val="24"/>
          <w:szCs w:val="24"/>
        </w:rPr>
        <w:t xml:space="preserve"> </w:t>
      </w:r>
      <w:smartTag w:uri="urn:schemas-microsoft-com:office:smarttags" w:element="stockticker">
        <w:r w:rsidRPr="00C41B26">
          <w:rPr>
            <w:rFonts w:asciiTheme="minorHAnsi" w:hAnsiTheme="minorHAnsi" w:cstheme="minorHAnsi"/>
            <w:b/>
            <w:bCs/>
            <w:sz w:val="24"/>
            <w:szCs w:val="24"/>
          </w:rPr>
          <w:t>AND</w:t>
        </w:r>
      </w:smartTag>
      <w:r w:rsidRPr="00C41B26">
        <w:rPr>
          <w:rFonts w:asciiTheme="minorHAnsi" w:hAnsiTheme="minorHAnsi" w:cstheme="minorHAnsi"/>
          <w:b/>
          <w:bCs/>
          <w:sz w:val="24"/>
          <w:szCs w:val="24"/>
        </w:rPr>
        <w:t xml:space="preserve"> SELECTION PROCESS</w:t>
      </w:r>
    </w:p>
    <w:p w14:paraId="2AF9EB50" w14:textId="3D9A19E9" w:rsidR="00DD53C1" w:rsidRPr="00C41B26"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C41B26">
        <w:rPr>
          <w:rFonts w:asciiTheme="minorHAnsi" w:hAnsiTheme="minorHAnsi" w:cstheme="minorHAnsi"/>
          <w:bCs/>
          <w:sz w:val="24"/>
          <w:szCs w:val="24"/>
        </w:rPr>
        <w:t>Consultants interested in performing the work must submit one electronic copy in PDF format prior to the date and time listed on the cover of this RFP. Late proposals will not be considered.</w:t>
      </w:r>
    </w:p>
    <w:p w14:paraId="50C5268A" w14:textId="77777777" w:rsidR="00DD53C1" w:rsidRPr="00C41B26"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p>
    <w:p w14:paraId="7398CAA4" w14:textId="4821BED0" w:rsidR="00DD53C1" w:rsidRPr="00C41B26" w:rsidRDefault="00FA4F89" w:rsidP="00FA4F89">
      <w:pPr>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C41B26">
        <w:rPr>
          <w:rFonts w:asciiTheme="minorHAnsi" w:hAnsiTheme="minorHAnsi" w:cstheme="minorHAnsi"/>
          <w:b/>
          <w:bCs/>
          <w:sz w:val="24"/>
          <w:szCs w:val="24"/>
        </w:rPr>
        <w:t>Submit p</w:t>
      </w:r>
      <w:r w:rsidR="00DD53C1" w:rsidRPr="00C41B26">
        <w:rPr>
          <w:rFonts w:asciiTheme="minorHAnsi" w:hAnsiTheme="minorHAnsi" w:cstheme="minorHAnsi"/>
          <w:b/>
          <w:bCs/>
          <w:sz w:val="24"/>
          <w:szCs w:val="24"/>
        </w:rPr>
        <w:t>roposals by email to</w:t>
      </w:r>
      <w:r w:rsidR="00634C87" w:rsidRPr="00C41B26">
        <w:rPr>
          <w:rFonts w:asciiTheme="minorHAnsi" w:hAnsiTheme="minorHAnsi" w:cstheme="minorHAnsi"/>
          <w:b/>
          <w:bCs/>
          <w:sz w:val="24"/>
          <w:szCs w:val="24"/>
        </w:rPr>
        <w:t xml:space="preserve"> </w:t>
      </w:r>
      <w:r w:rsidR="00261567" w:rsidRPr="00C41B26">
        <w:rPr>
          <w:rFonts w:asciiTheme="minorHAnsi" w:hAnsiTheme="minorHAnsi" w:cstheme="minorHAnsi"/>
          <w:bCs/>
          <w:sz w:val="24"/>
          <w:szCs w:val="24"/>
        </w:rPr>
        <w:t xml:space="preserve">Chad Taylor </w:t>
      </w:r>
      <w:hyperlink r:id="rId10" w:history="1">
        <w:r w:rsidR="00261567" w:rsidRPr="00C41B26">
          <w:rPr>
            <w:rStyle w:val="Hyperlink"/>
            <w:rFonts w:asciiTheme="minorHAnsi" w:hAnsiTheme="minorHAnsi" w:cstheme="minorHAnsi"/>
            <w:bCs/>
            <w:sz w:val="24"/>
            <w:szCs w:val="24"/>
          </w:rPr>
          <w:t>cataylor@nd.gov</w:t>
        </w:r>
      </w:hyperlink>
      <w:r w:rsidR="00261567" w:rsidRPr="00C41B26">
        <w:rPr>
          <w:rStyle w:val="Hyperlink"/>
          <w:rFonts w:asciiTheme="minorHAnsi" w:hAnsiTheme="minorHAnsi" w:cstheme="minorHAnsi"/>
          <w:bCs/>
          <w:sz w:val="24"/>
          <w:szCs w:val="24"/>
          <w:u w:val="none"/>
        </w:rPr>
        <w:t xml:space="preserve"> </w:t>
      </w:r>
      <w:r w:rsidRPr="00C41B26">
        <w:rPr>
          <w:rFonts w:asciiTheme="minorHAnsi" w:hAnsiTheme="minorHAnsi" w:cstheme="minorHAnsi"/>
          <w:bCs/>
          <w:sz w:val="24"/>
          <w:szCs w:val="24"/>
        </w:rPr>
        <w:t xml:space="preserve">with copies to Joy Glasoe </w:t>
      </w:r>
      <w:hyperlink r:id="rId11" w:history="1">
        <w:r w:rsidRPr="00C41B26">
          <w:rPr>
            <w:rFonts w:asciiTheme="minorHAnsi" w:hAnsiTheme="minorHAnsi" w:cstheme="minorHAnsi"/>
            <w:bCs/>
            <w:color w:val="0000FF"/>
            <w:sz w:val="24"/>
            <w:szCs w:val="24"/>
            <w:u w:val="single"/>
          </w:rPr>
          <w:t>jglasoe@nd.gov</w:t>
        </w:r>
      </w:hyperlink>
      <w:r w:rsidRPr="00C41B26">
        <w:rPr>
          <w:rFonts w:asciiTheme="minorHAnsi" w:hAnsiTheme="minorHAnsi" w:cstheme="minorHAnsi"/>
          <w:bCs/>
          <w:sz w:val="24"/>
          <w:szCs w:val="24"/>
        </w:rPr>
        <w:t xml:space="preserve"> and</w:t>
      </w:r>
      <w:r w:rsidR="00261567" w:rsidRPr="00C41B26">
        <w:rPr>
          <w:rFonts w:asciiTheme="minorHAnsi" w:hAnsiTheme="minorHAnsi" w:cstheme="minorHAnsi"/>
          <w:bCs/>
          <w:sz w:val="24"/>
          <w:szCs w:val="24"/>
        </w:rPr>
        <w:t xml:space="preserve"> </w:t>
      </w:r>
      <w:r w:rsidR="006B5249">
        <w:rPr>
          <w:rFonts w:asciiTheme="minorHAnsi" w:hAnsiTheme="minorHAnsi" w:cstheme="minorHAnsi"/>
          <w:bCs/>
          <w:sz w:val="24"/>
          <w:szCs w:val="24"/>
        </w:rPr>
        <w:t xml:space="preserve">Adam Cahlin </w:t>
      </w:r>
      <w:hyperlink r:id="rId12" w:history="1">
        <w:r w:rsidR="006B5249" w:rsidRPr="004D2ADA">
          <w:rPr>
            <w:rStyle w:val="Hyperlink"/>
            <w:rFonts w:asciiTheme="minorHAnsi" w:hAnsiTheme="minorHAnsi" w:cstheme="minorHAnsi"/>
            <w:bCs/>
            <w:sz w:val="24"/>
            <w:szCs w:val="24"/>
          </w:rPr>
          <w:t>acahlin@nd.gov</w:t>
        </w:r>
      </w:hyperlink>
      <w:r w:rsidRPr="00C41B26">
        <w:rPr>
          <w:rFonts w:asciiTheme="minorHAnsi" w:hAnsiTheme="minorHAnsi" w:cstheme="minorHAnsi"/>
          <w:bCs/>
          <w:sz w:val="24"/>
          <w:szCs w:val="24"/>
        </w:rPr>
        <w:t>.</w:t>
      </w:r>
    </w:p>
    <w:p w14:paraId="2EC3C553" w14:textId="77777777" w:rsidR="00FA4F89" w:rsidRPr="00C41B26" w:rsidRDefault="00FA4F89" w:rsidP="00FA4F89">
      <w:pPr>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47A2EC0A" w14:textId="29660031" w:rsidR="00DD53C1" w:rsidRPr="00C41B26" w:rsidRDefault="00DD53C1" w:rsidP="00C41B26">
      <w:pPr>
        <w:contextualSpacing/>
        <w:rPr>
          <w:rFonts w:asciiTheme="minorHAnsi" w:hAnsiTheme="minorHAnsi" w:cstheme="minorHAnsi"/>
          <w:bCs/>
          <w:sz w:val="24"/>
          <w:szCs w:val="24"/>
        </w:rPr>
      </w:pPr>
      <w:r w:rsidRPr="00C41B26">
        <w:rPr>
          <w:rFonts w:asciiTheme="minorHAnsi" w:hAnsiTheme="minorHAnsi" w:cstheme="minorHAnsi"/>
          <w:bCs/>
          <w:sz w:val="24"/>
          <w:szCs w:val="24"/>
          <w:u w:val="single"/>
        </w:rPr>
        <w:t xml:space="preserve">Each proposal </w:t>
      </w:r>
      <w:r w:rsidR="004006EC" w:rsidRPr="00C41B26">
        <w:rPr>
          <w:rFonts w:asciiTheme="minorHAnsi" w:hAnsiTheme="minorHAnsi" w:cstheme="minorHAnsi"/>
          <w:bCs/>
          <w:sz w:val="24"/>
          <w:szCs w:val="24"/>
          <w:u w:val="single"/>
        </w:rPr>
        <w:t xml:space="preserve">must </w:t>
      </w:r>
      <w:r w:rsidRPr="00C41B26">
        <w:rPr>
          <w:rFonts w:asciiTheme="minorHAnsi" w:hAnsiTheme="minorHAnsi" w:cstheme="minorHAnsi"/>
          <w:bCs/>
          <w:sz w:val="24"/>
          <w:szCs w:val="24"/>
          <w:u w:val="single"/>
        </w:rPr>
        <w:t>contain a cover letter signed by an authorized officer who can sign contracts for the consultant</w:t>
      </w:r>
      <w:r w:rsidR="00C41B26" w:rsidRPr="00C41B26">
        <w:rPr>
          <w:rFonts w:asciiTheme="minorHAnsi" w:hAnsiTheme="minorHAnsi" w:cstheme="minorHAnsi"/>
          <w:bCs/>
          <w:sz w:val="24"/>
          <w:szCs w:val="24"/>
          <w:u w:val="single"/>
        </w:rPr>
        <w:t>. Include the email addresses of these individuals</w:t>
      </w:r>
      <w:r w:rsidRPr="00C41B26">
        <w:rPr>
          <w:rFonts w:asciiTheme="minorHAnsi" w:hAnsiTheme="minorHAnsi" w:cstheme="minorHAnsi"/>
          <w:bCs/>
          <w:sz w:val="24"/>
          <w:szCs w:val="24"/>
        </w:rPr>
        <w:t xml:space="preserve">. The pages of the cover letter will not be counted as a part of the pages. </w:t>
      </w:r>
    </w:p>
    <w:p w14:paraId="41BDF80A" w14:textId="77777777" w:rsidR="00DD53C1" w:rsidRPr="00C41B26" w:rsidRDefault="00DD53C1" w:rsidP="00DD53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hAnsiTheme="minorHAnsi" w:cstheme="minorHAnsi"/>
          <w:bCs/>
          <w:sz w:val="24"/>
          <w:szCs w:val="24"/>
        </w:rPr>
      </w:pPr>
    </w:p>
    <w:p w14:paraId="2FE16137" w14:textId="0B933A71" w:rsidR="00DD53C1" w:rsidRPr="00C41B26" w:rsidRDefault="00DD53C1" w:rsidP="00C41B2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C41B26">
        <w:rPr>
          <w:rFonts w:asciiTheme="minorHAnsi" w:hAnsiTheme="minorHAnsi" w:cstheme="minorHAnsi"/>
          <w:bCs/>
          <w:sz w:val="24"/>
          <w:szCs w:val="24"/>
        </w:rPr>
        <w:t xml:space="preserve">The proposal pages shall be numbered and must be limited to </w:t>
      </w:r>
      <w:r w:rsidR="00C41B26" w:rsidRPr="00C41B26">
        <w:rPr>
          <w:rFonts w:asciiTheme="minorHAnsi" w:hAnsiTheme="minorHAnsi" w:cstheme="minorHAnsi"/>
          <w:bCs/>
          <w:sz w:val="24"/>
          <w:szCs w:val="24"/>
        </w:rPr>
        <w:t>five</w:t>
      </w:r>
      <w:r w:rsidRPr="00C41B26">
        <w:rPr>
          <w:rFonts w:asciiTheme="minorHAnsi" w:hAnsiTheme="minorHAnsi" w:cstheme="minorHAnsi"/>
          <w:bCs/>
          <w:sz w:val="24"/>
          <w:szCs w:val="24"/>
        </w:rPr>
        <w:t xml:space="preserve"> pages in length. Proposals that exceed the page length requirement will not be considered. This section should contain your approach and project specific plan.</w:t>
      </w:r>
    </w:p>
    <w:p w14:paraId="3473EB8B" w14:textId="77777777" w:rsidR="006B5249" w:rsidRPr="006C3AF6" w:rsidRDefault="006B5249" w:rsidP="006B5249">
      <w:pPr>
        <w:pStyle w:val="ListParagraph"/>
        <w:rPr>
          <w:rFonts w:asciiTheme="minorHAnsi" w:hAnsiTheme="minorHAnsi" w:cstheme="minorHAnsi"/>
          <w:sz w:val="24"/>
          <w:szCs w:val="24"/>
        </w:rPr>
      </w:pPr>
    </w:p>
    <w:p w14:paraId="5E1FF475" w14:textId="77777777" w:rsidR="006B5249" w:rsidRPr="006C3AF6" w:rsidRDefault="006B5249" w:rsidP="006B5249">
      <w:pPr>
        <w:rPr>
          <w:rFonts w:asciiTheme="minorHAnsi" w:hAnsiTheme="minorHAnsi" w:cstheme="minorHAnsi"/>
          <w:sz w:val="24"/>
          <w:szCs w:val="24"/>
        </w:rPr>
      </w:pPr>
      <w:r w:rsidRPr="006C3AF6">
        <w:rPr>
          <w:rFonts w:asciiTheme="minorHAnsi" w:hAnsiTheme="minorHAnsi" w:cstheme="minorHAnsi"/>
          <w:sz w:val="24"/>
          <w:szCs w:val="24"/>
        </w:rPr>
        <w:t>Include an updated Federal Standard Form 330 if you do not have one on file with CAS.</w:t>
      </w:r>
    </w:p>
    <w:p w14:paraId="0AF218DB" w14:textId="77777777" w:rsidR="006B5249" w:rsidRPr="006C3AF6" w:rsidRDefault="006B5249" w:rsidP="006B5249">
      <w:pPr>
        <w:ind w:left="720"/>
        <w:rPr>
          <w:rFonts w:asciiTheme="minorHAnsi" w:hAnsiTheme="minorHAnsi" w:cstheme="minorHAnsi"/>
          <w:sz w:val="24"/>
          <w:szCs w:val="24"/>
        </w:rPr>
      </w:pPr>
    </w:p>
    <w:p w14:paraId="04B02FB3" w14:textId="77777777" w:rsidR="006B5249" w:rsidRPr="006C3AF6" w:rsidRDefault="006B5249" w:rsidP="006B5249">
      <w:pPr>
        <w:rPr>
          <w:rFonts w:asciiTheme="minorHAnsi" w:hAnsiTheme="minorHAnsi" w:cstheme="minorHAnsi"/>
          <w:sz w:val="24"/>
          <w:szCs w:val="24"/>
        </w:rPr>
      </w:pPr>
      <w:r w:rsidRPr="006C3AF6">
        <w:rPr>
          <w:rFonts w:asciiTheme="minorHAnsi" w:hAnsiTheme="minorHAnsi" w:cstheme="minorHAnsi"/>
          <w:sz w:val="24"/>
          <w:szCs w:val="24"/>
        </w:rPr>
        <w:t xml:space="preserve">The consultant’s proposal shall include an appendix. The pages in the appendix will not be counted as a part of the pages. The appendix </w:t>
      </w:r>
      <w:proofErr w:type="gramStart"/>
      <w:r w:rsidRPr="006C3AF6">
        <w:rPr>
          <w:rFonts w:asciiTheme="minorHAnsi" w:hAnsiTheme="minorHAnsi" w:cstheme="minorHAnsi"/>
          <w:sz w:val="24"/>
          <w:szCs w:val="24"/>
        </w:rPr>
        <w:t>shall</w:t>
      </w:r>
      <w:proofErr w:type="gramEnd"/>
      <w:r w:rsidRPr="006C3AF6">
        <w:rPr>
          <w:rFonts w:asciiTheme="minorHAnsi" w:hAnsiTheme="minorHAnsi" w:cstheme="minorHAnsi"/>
          <w:sz w:val="24"/>
          <w:szCs w:val="24"/>
        </w:rPr>
        <w:t xml:space="preserve"> include the following in this order:</w:t>
      </w:r>
    </w:p>
    <w:p w14:paraId="700EF4F9" w14:textId="77777777" w:rsidR="003959AA" w:rsidRDefault="003959AA" w:rsidP="00C41B26">
      <w:pPr>
        <w:rPr>
          <w:rFonts w:asciiTheme="minorHAnsi" w:hAnsiTheme="minorHAnsi" w:cstheme="minorHAnsi"/>
          <w:b/>
          <w:bCs/>
          <w:sz w:val="24"/>
          <w:szCs w:val="24"/>
          <w:u w:val="single"/>
        </w:rPr>
      </w:pPr>
    </w:p>
    <w:p w14:paraId="4D45FEF6" w14:textId="0C09D3CC" w:rsidR="00DD53C1" w:rsidRPr="00767EA9" w:rsidRDefault="00DD53C1" w:rsidP="00C41B26">
      <w:pPr>
        <w:rPr>
          <w:rFonts w:asciiTheme="minorHAnsi" w:hAnsiTheme="minorHAnsi" w:cstheme="minorHAnsi"/>
          <w:b/>
          <w:bCs/>
          <w:sz w:val="24"/>
          <w:szCs w:val="24"/>
          <w:u w:val="single"/>
        </w:rPr>
      </w:pPr>
      <w:r w:rsidRPr="00767EA9">
        <w:rPr>
          <w:rFonts w:asciiTheme="minorHAnsi" w:hAnsiTheme="minorHAnsi" w:cstheme="minorHAnsi"/>
          <w:b/>
          <w:bCs/>
          <w:sz w:val="24"/>
          <w:szCs w:val="24"/>
          <w:u w:val="single"/>
        </w:rPr>
        <w:t>Appendix A</w:t>
      </w:r>
    </w:p>
    <w:p w14:paraId="1153127D" w14:textId="7222AF55" w:rsidR="00DD53C1" w:rsidRPr="00C41B26" w:rsidRDefault="00DB7CA2" w:rsidP="00C41B26">
      <w:pPr>
        <w:rPr>
          <w:rFonts w:asciiTheme="minorHAnsi" w:hAnsiTheme="minorHAnsi" w:cstheme="minorHAnsi"/>
          <w:sz w:val="24"/>
          <w:szCs w:val="24"/>
        </w:rPr>
      </w:pPr>
      <w:r w:rsidRPr="00767EA9">
        <w:rPr>
          <w:rFonts w:asciiTheme="minorHAnsi" w:hAnsiTheme="minorHAnsi" w:cstheme="minorHAnsi"/>
          <w:sz w:val="24"/>
          <w:szCs w:val="24"/>
        </w:rPr>
        <w:t>Include a proposed</w:t>
      </w:r>
      <w:r w:rsidR="00DD53C1" w:rsidRPr="00767EA9">
        <w:rPr>
          <w:rFonts w:asciiTheme="minorHAnsi" w:hAnsiTheme="minorHAnsi" w:cstheme="minorHAnsi"/>
          <w:sz w:val="24"/>
          <w:szCs w:val="24"/>
        </w:rPr>
        <w:t xml:space="preserve"> </w:t>
      </w:r>
      <w:r w:rsidRPr="00767EA9">
        <w:rPr>
          <w:rFonts w:asciiTheme="minorHAnsi" w:hAnsiTheme="minorHAnsi" w:cstheme="minorHAnsi"/>
          <w:sz w:val="24"/>
          <w:szCs w:val="24"/>
        </w:rPr>
        <w:t>work plan with milestone activities through project completion</w:t>
      </w:r>
      <w:r w:rsidR="00DD53C1" w:rsidRPr="00767EA9">
        <w:rPr>
          <w:rFonts w:asciiTheme="minorHAnsi" w:hAnsiTheme="minorHAnsi" w:cstheme="minorHAnsi"/>
          <w:sz w:val="24"/>
          <w:szCs w:val="24"/>
        </w:rPr>
        <w:t>.</w:t>
      </w:r>
    </w:p>
    <w:p w14:paraId="3AF90733" w14:textId="77777777" w:rsidR="00DD53C1" w:rsidRPr="00C41B26" w:rsidRDefault="00DD53C1" w:rsidP="00FA4F89">
      <w:pPr>
        <w:rPr>
          <w:rFonts w:asciiTheme="minorHAnsi" w:hAnsiTheme="minorHAnsi" w:cstheme="minorHAnsi"/>
          <w:sz w:val="24"/>
          <w:szCs w:val="24"/>
        </w:rPr>
      </w:pPr>
    </w:p>
    <w:p w14:paraId="7E95F56F" w14:textId="77777777" w:rsidR="00DD53C1" w:rsidRPr="00C41B26" w:rsidRDefault="00DD53C1" w:rsidP="00C41B26">
      <w:pPr>
        <w:rPr>
          <w:rFonts w:asciiTheme="minorHAnsi" w:hAnsiTheme="minorHAnsi" w:cstheme="minorHAnsi"/>
          <w:b/>
          <w:bCs/>
          <w:sz w:val="24"/>
          <w:szCs w:val="24"/>
          <w:u w:val="single"/>
        </w:rPr>
      </w:pPr>
      <w:r w:rsidRPr="00C41B26">
        <w:rPr>
          <w:rFonts w:asciiTheme="minorHAnsi" w:hAnsiTheme="minorHAnsi" w:cstheme="minorHAnsi"/>
          <w:b/>
          <w:bCs/>
          <w:sz w:val="24"/>
          <w:szCs w:val="24"/>
          <w:u w:val="single"/>
        </w:rPr>
        <w:t>Appendix B</w:t>
      </w:r>
    </w:p>
    <w:p w14:paraId="59F58F38" w14:textId="77777777" w:rsidR="00DD53C1" w:rsidRPr="00C41B26" w:rsidRDefault="00DD53C1" w:rsidP="00C41B26">
      <w:pPr>
        <w:rPr>
          <w:rFonts w:asciiTheme="minorHAnsi" w:hAnsiTheme="minorHAnsi" w:cstheme="minorHAnsi"/>
          <w:sz w:val="24"/>
          <w:szCs w:val="24"/>
        </w:rPr>
      </w:pPr>
      <w:r w:rsidRPr="00C41B26">
        <w:rPr>
          <w:rFonts w:asciiTheme="minorHAnsi" w:hAnsiTheme="minorHAnsi" w:cstheme="minorHAnsi"/>
          <w:sz w:val="24"/>
          <w:szCs w:val="24"/>
        </w:rPr>
        <w:t>A staffing plan identifying the key project personnel (including titles, education, and work experience) and the respective roles and responsibilities for the project.</w:t>
      </w:r>
    </w:p>
    <w:p w14:paraId="54A4716C" w14:textId="77777777" w:rsidR="00FA4F89" w:rsidRPr="00C41B26" w:rsidRDefault="00FA4F89" w:rsidP="00FA4F89">
      <w:pPr>
        <w:rPr>
          <w:rFonts w:asciiTheme="minorHAnsi" w:hAnsiTheme="minorHAnsi" w:cstheme="minorHAnsi"/>
          <w:sz w:val="24"/>
          <w:szCs w:val="24"/>
        </w:rPr>
      </w:pPr>
    </w:p>
    <w:p w14:paraId="3C8446C3" w14:textId="3167116A" w:rsidR="00DD53C1" w:rsidRPr="00C41B26" w:rsidRDefault="00DD53C1" w:rsidP="00C41B26">
      <w:pPr>
        <w:rPr>
          <w:rFonts w:asciiTheme="minorHAnsi" w:hAnsiTheme="minorHAnsi" w:cstheme="minorHAnsi"/>
          <w:b/>
          <w:bCs/>
          <w:sz w:val="24"/>
          <w:szCs w:val="24"/>
          <w:u w:val="single"/>
        </w:rPr>
      </w:pPr>
      <w:r w:rsidRPr="00C41B26">
        <w:rPr>
          <w:rFonts w:asciiTheme="minorHAnsi" w:hAnsiTheme="minorHAnsi" w:cstheme="minorHAnsi"/>
          <w:b/>
          <w:bCs/>
          <w:sz w:val="24"/>
          <w:szCs w:val="24"/>
          <w:u w:val="single"/>
        </w:rPr>
        <w:t>Appendix C</w:t>
      </w:r>
    </w:p>
    <w:p w14:paraId="399B8480" w14:textId="77777777" w:rsidR="00DD53C1" w:rsidRPr="00C41B26" w:rsidRDefault="00DD53C1" w:rsidP="00C41B26">
      <w:pPr>
        <w:rPr>
          <w:rFonts w:asciiTheme="minorHAnsi" w:hAnsiTheme="minorHAnsi" w:cstheme="minorHAnsi"/>
          <w:sz w:val="24"/>
          <w:szCs w:val="24"/>
        </w:rPr>
      </w:pPr>
      <w:r w:rsidRPr="00C41B26">
        <w:rPr>
          <w:rFonts w:asciiTheme="minorHAnsi" w:hAnsiTheme="minorHAnsi" w:cstheme="minorHAnsi"/>
          <w:sz w:val="24"/>
          <w:szCs w:val="24"/>
        </w:rPr>
        <w:t xml:space="preserve">Project Specific QC/QA Plan including check lists, persons, responsibilities, proposed submittals and reviews, and DOT response timelines. The QC/QA Plan will be reviewed by the NDDOT and become part of the project after the contract has been signed.  </w:t>
      </w:r>
    </w:p>
    <w:p w14:paraId="77ACD1B0" w14:textId="77777777" w:rsidR="00FA4F89" w:rsidRPr="00C41B26" w:rsidRDefault="00FA4F89" w:rsidP="00FA4F89">
      <w:pPr>
        <w:rPr>
          <w:rFonts w:asciiTheme="minorHAnsi" w:hAnsiTheme="minorHAnsi" w:cstheme="minorHAnsi"/>
          <w:sz w:val="24"/>
          <w:szCs w:val="24"/>
        </w:rPr>
      </w:pPr>
    </w:p>
    <w:p w14:paraId="1E36FE4A" w14:textId="1021B1C0" w:rsidR="00DD53C1" w:rsidRPr="00C41B26" w:rsidRDefault="00DD53C1" w:rsidP="00C41B26">
      <w:pPr>
        <w:rPr>
          <w:rFonts w:asciiTheme="minorHAnsi" w:hAnsiTheme="minorHAnsi" w:cstheme="minorHAnsi"/>
          <w:b/>
          <w:bCs/>
          <w:sz w:val="24"/>
          <w:szCs w:val="24"/>
          <w:u w:val="single"/>
        </w:rPr>
      </w:pPr>
      <w:r w:rsidRPr="00C41B26">
        <w:rPr>
          <w:rFonts w:asciiTheme="minorHAnsi" w:hAnsiTheme="minorHAnsi" w:cstheme="minorHAnsi"/>
          <w:b/>
          <w:bCs/>
          <w:sz w:val="24"/>
          <w:szCs w:val="24"/>
          <w:u w:val="single"/>
        </w:rPr>
        <w:t>Appendix D</w:t>
      </w:r>
    </w:p>
    <w:p w14:paraId="3EC623EA" w14:textId="77777777" w:rsidR="00DD53C1" w:rsidRPr="00C41B26" w:rsidRDefault="00DD53C1" w:rsidP="00C41B26">
      <w:pPr>
        <w:rPr>
          <w:rFonts w:asciiTheme="minorHAnsi" w:hAnsiTheme="minorHAnsi" w:cstheme="minorHAnsi"/>
          <w:sz w:val="24"/>
          <w:szCs w:val="24"/>
        </w:rPr>
      </w:pPr>
      <w:r w:rsidRPr="00C41B26">
        <w:rPr>
          <w:rFonts w:asciiTheme="minorHAnsi" w:hAnsiTheme="minorHAnsi" w:cstheme="minorHAnsi"/>
          <w:sz w:val="24"/>
          <w:szCs w:val="24"/>
        </w:rPr>
        <w:t xml:space="preserve">Subconsultants and associated activities to be completed by the subconsultants. Attach proposed sublet form SFN 60232 for each sub at the end of this section. </w:t>
      </w:r>
    </w:p>
    <w:p w14:paraId="525CA957" w14:textId="77777777" w:rsidR="00DD53C1" w:rsidRPr="00C41B26" w:rsidRDefault="00DD53C1" w:rsidP="00DD53C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heme="minorHAnsi" w:hAnsiTheme="minorHAnsi" w:cstheme="minorHAnsi"/>
          <w:bCs/>
          <w:sz w:val="24"/>
          <w:szCs w:val="24"/>
        </w:rPr>
      </w:pPr>
    </w:p>
    <w:p w14:paraId="553E389D" w14:textId="5BC3DDF3" w:rsidR="004450B2" w:rsidRPr="00C41B26" w:rsidRDefault="00DD53C1" w:rsidP="00FA4F89">
      <w:pPr>
        <w:rPr>
          <w:rFonts w:asciiTheme="minorHAnsi" w:hAnsiTheme="minorHAnsi" w:cstheme="minorHAnsi"/>
          <w:sz w:val="24"/>
          <w:szCs w:val="24"/>
        </w:rPr>
      </w:pPr>
      <w:r w:rsidRPr="00C41B26">
        <w:rPr>
          <w:rFonts w:asciiTheme="minorHAnsi" w:hAnsiTheme="minorHAnsi" w:cstheme="minorHAnsi"/>
          <w:sz w:val="24"/>
          <w:szCs w:val="24"/>
        </w:rPr>
        <w:lastRenderedPageBreak/>
        <w:t xml:space="preserve">Each proposal will be evaluated by a selection committee consisting of NDDOT staff members and/or representatives. </w:t>
      </w:r>
      <w:proofErr w:type="gramStart"/>
      <w:r w:rsidR="00261567" w:rsidRPr="00C41B26">
        <w:rPr>
          <w:rFonts w:asciiTheme="minorHAnsi" w:hAnsiTheme="minorHAnsi" w:cstheme="minorHAnsi"/>
          <w:sz w:val="24"/>
          <w:szCs w:val="24"/>
        </w:rPr>
        <w:t>The</w:t>
      </w:r>
      <w:r w:rsidRPr="00C41B26">
        <w:rPr>
          <w:rFonts w:asciiTheme="minorHAnsi" w:hAnsiTheme="minorHAnsi" w:cstheme="minorHAnsi"/>
          <w:sz w:val="24"/>
          <w:szCs w:val="24"/>
        </w:rPr>
        <w:t xml:space="preserve"> NDDOT</w:t>
      </w:r>
      <w:proofErr w:type="gramEnd"/>
      <w:r w:rsidRPr="00C41B26">
        <w:rPr>
          <w:rFonts w:asciiTheme="minorHAnsi" w:hAnsiTheme="minorHAnsi" w:cstheme="minorHAnsi"/>
          <w:sz w:val="24"/>
          <w:szCs w:val="24"/>
        </w:rPr>
        <w:t xml:space="preserve"> reserves the right to limit the interviews to a minimum of three consultants whose proposals most clearly meet the RFP requirements. Consultants not selected to be interviewed will be notified in writing.  </w:t>
      </w:r>
    </w:p>
    <w:p w14:paraId="45E0D00D" w14:textId="77777777" w:rsidR="00FA4F89" w:rsidRPr="00C41B26" w:rsidRDefault="00FA4F89"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p>
    <w:p w14:paraId="103735E3" w14:textId="53593CA5" w:rsidR="00DD53C1" w:rsidRDefault="00DD53C1"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hAnsiTheme="minorHAnsi" w:cs="Arial"/>
          <w:bCs/>
          <w:sz w:val="24"/>
          <w:szCs w:val="24"/>
        </w:rPr>
        <w:t>Selection will be</w:t>
      </w:r>
      <w:r w:rsidR="00FA4F89" w:rsidRPr="00C41B26">
        <w:rPr>
          <w:rFonts w:asciiTheme="minorHAnsi" w:hAnsiTheme="minorHAnsi" w:cs="Arial"/>
          <w:bCs/>
          <w:sz w:val="24"/>
          <w:szCs w:val="24"/>
        </w:rPr>
        <w:t xml:space="preserve"> based</w:t>
      </w:r>
      <w:r w:rsidRPr="00C41B26">
        <w:rPr>
          <w:rFonts w:asciiTheme="minorHAnsi" w:hAnsiTheme="minorHAnsi" w:cs="Arial"/>
          <w:bCs/>
          <w:sz w:val="24"/>
          <w:szCs w:val="24"/>
        </w:rPr>
        <w:t xml:space="preserve"> on the following weighted criteria:</w:t>
      </w:r>
    </w:p>
    <w:tbl>
      <w:tblPr>
        <w:tblStyle w:val="TableGrid"/>
        <w:tblW w:w="8118" w:type="dxa"/>
        <w:tblInd w:w="612" w:type="dxa"/>
        <w:tblLook w:val="04A0" w:firstRow="1" w:lastRow="0" w:firstColumn="1" w:lastColumn="0" w:noHBand="0" w:noVBand="1"/>
      </w:tblPr>
      <w:tblGrid>
        <w:gridCol w:w="895"/>
        <w:gridCol w:w="7223"/>
      </w:tblGrid>
      <w:tr w:rsidR="00964076" w14:paraId="79A6DD0A" w14:textId="77777777" w:rsidTr="00964076">
        <w:tc>
          <w:tcPr>
            <w:tcW w:w="895" w:type="dxa"/>
            <w:tcBorders>
              <w:top w:val="nil"/>
              <w:left w:val="nil"/>
              <w:bottom w:val="single" w:sz="4" w:space="0" w:color="auto"/>
              <w:right w:val="nil"/>
            </w:tcBorders>
          </w:tcPr>
          <w:p w14:paraId="50AD0D25" w14:textId="4B97B98B"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10%</w:t>
            </w:r>
          </w:p>
        </w:tc>
        <w:tc>
          <w:tcPr>
            <w:tcW w:w="7223" w:type="dxa"/>
            <w:tcBorders>
              <w:top w:val="nil"/>
              <w:left w:val="nil"/>
              <w:bottom w:val="nil"/>
              <w:right w:val="nil"/>
            </w:tcBorders>
          </w:tcPr>
          <w:p w14:paraId="19DE210E" w14:textId="4C8E27ED"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i. Past performance</w:t>
            </w:r>
          </w:p>
        </w:tc>
      </w:tr>
      <w:tr w:rsidR="00964076" w14:paraId="3F1EDFE0" w14:textId="77777777" w:rsidTr="00964076">
        <w:tc>
          <w:tcPr>
            <w:tcW w:w="895" w:type="dxa"/>
            <w:tcBorders>
              <w:top w:val="single" w:sz="4" w:space="0" w:color="auto"/>
              <w:left w:val="nil"/>
              <w:bottom w:val="single" w:sz="4" w:space="0" w:color="auto"/>
              <w:right w:val="nil"/>
            </w:tcBorders>
          </w:tcPr>
          <w:p w14:paraId="117AC95D" w14:textId="34484955"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15%</w:t>
            </w:r>
          </w:p>
        </w:tc>
        <w:tc>
          <w:tcPr>
            <w:tcW w:w="7223" w:type="dxa"/>
            <w:tcBorders>
              <w:top w:val="nil"/>
              <w:left w:val="nil"/>
              <w:bottom w:val="nil"/>
              <w:right w:val="nil"/>
            </w:tcBorders>
          </w:tcPr>
          <w:p w14:paraId="2E8BAAA9" w14:textId="250DC668" w:rsidR="00964076" w:rsidRPr="00964076" w:rsidRDefault="00964076" w:rsidP="00964076">
            <w:pPr>
              <w:widowControl/>
              <w:autoSpaceDE/>
              <w:autoSpaceDN/>
              <w:adjustRightInd/>
              <w:contextualSpacing/>
              <w:rPr>
                <w:rFonts w:asciiTheme="minorHAnsi" w:eastAsiaTheme="minorEastAsia" w:hAnsiTheme="minorHAnsi" w:cs="Arial"/>
                <w:bCs/>
                <w:color w:val="0D0D0D"/>
                <w:sz w:val="24"/>
                <w:szCs w:val="24"/>
              </w:rPr>
            </w:pPr>
            <w:r w:rsidRPr="00C41B26">
              <w:rPr>
                <w:rFonts w:asciiTheme="minorHAnsi" w:eastAsiaTheme="minorEastAsia" w:hAnsiTheme="minorHAnsi" w:cs="Arial"/>
                <w:bCs/>
                <w:color w:val="0D0D0D"/>
                <w:sz w:val="24"/>
                <w:szCs w:val="24"/>
              </w:rPr>
              <w:t>ii. Ability of professional personnel</w:t>
            </w:r>
          </w:p>
        </w:tc>
      </w:tr>
      <w:tr w:rsidR="00964076" w14:paraId="17068E35" w14:textId="77777777" w:rsidTr="00964076">
        <w:tc>
          <w:tcPr>
            <w:tcW w:w="895" w:type="dxa"/>
            <w:tcBorders>
              <w:top w:val="single" w:sz="4" w:space="0" w:color="auto"/>
              <w:left w:val="nil"/>
              <w:bottom w:val="single" w:sz="4" w:space="0" w:color="auto"/>
              <w:right w:val="nil"/>
            </w:tcBorders>
          </w:tcPr>
          <w:p w14:paraId="1E7F5CFC" w14:textId="4CF027EA"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10%</w:t>
            </w:r>
          </w:p>
        </w:tc>
        <w:tc>
          <w:tcPr>
            <w:tcW w:w="7223" w:type="dxa"/>
            <w:tcBorders>
              <w:top w:val="nil"/>
              <w:left w:val="nil"/>
              <w:bottom w:val="nil"/>
              <w:right w:val="nil"/>
            </w:tcBorders>
          </w:tcPr>
          <w:p w14:paraId="171EE366" w14:textId="783AEE69" w:rsidR="00964076" w:rsidRPr="00964076" w:rsidRDefault="00964076" w:rsidP="00964076">
            <w:pPr>
              <w:widowControl/>
              <w:autoSpaceDE/>
              <w:autoSpaceDN/>
              <w:adjustRightInd/>
              <w:contextualSpacing/>
              <w:rPr>
                <w:rFonts w:asciiTheme="minorHAnsi" w:eastAsiaTheme="minorEastAsia" w:hAnsiTheme="minorHAnsi" w:cs="Arial"/>
                <w:bCs/>
                <w:color w:val="0D0D0D"/>
                <w:sz w:val="24"/>
                <w:szCs w:val="24"/>
              </w:rPr>
            </w:pPr>
            <w:r w:rsidRPr="00C41B26">
              <w:rPr>
                <w:rFonts w:asciiTheme="minorHAnsi" w:eastAsiaTheme="minorEastAsia" w:hAnsiTheme="minorHAnsi" w:cs="Arial"/>
                <w:bCs/>
                <w:color w:val="0D0D0D"/>
                <w:sz w:val="24"/>
                <w:szCs w:val="24"/>
              </w:rPr>
              <w:t>iii. Willingness to meet time and budget requirements</w:t>
            </w:r>
          </w:p>
        </w:tc>
      </w:tr>
      <w:tr w:rsidR="00964076" w14:paraId="02C74585" w14:textId="77777777" w:rsidTr="00964076">
        <w:tc>
          <w:tcPr>
            <w:tcW w:w="895" w:type="dxa"/>
            <w:tcBorders>
              <w:top w:val="single" w:sz="4" w:space="0" w:color="auto"/>
              <w:left w:val="nil"/>
              <w:bottom w:val="single" w:sz="4" w:space="0" w:color="auto"/>
              <w:right w:val="nil"/>
            </w:tcBorders>
          </w:tcPr>
          <w:p w14:paraId="718A4C09" w14:textId="5DCA9ECF"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05%</w:t>
            </w:r>
          </w:p>
        </w:tc>
        <w:tc>
          <w:tcPr>
            <w:tcW w:w="7223" w:type="dxa"/>
            <w:tcBorders>
              <w:top w:val="nil"/>
              <w:left w:val="nil"/>
              <w:bottom w:val="nil"/>
              <w:right w:val="nil"/>
            </w:tcBorders>
          </w:tcPr>
          <w:p w14:paraId="6193EBBB" w14:textId="58D57DB6"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iv</w:t>
            </w:r>
            <w:r w:rsidRPr="00C41B26">
              <w:rPr>
                <w:rFonts w:asciiTheme="minorHAnsi" w:eastAsiaTheme="minorEastAsia" w:hAnsiTheme="minorHAnsi" w:cs="Arial"/>
                <w:bCs/>
                <w:color w:val="3A3A3A"/>
                <w:sz w:val="24"/>
                <w:szCs w:val="24"/>
              </w:rPr>
              <w:t xml:space="preserve">. </w:t>
            </w:r>
            <w:r w:rsidRPr="00C41B26">
              <w:rPr>
                <w:rFonts w:asciiTheme="minorHAnsi" w:eastAsiaTheme="minorEastAsia" w:hAnsiTheme="minorHAnsi" w:cs="Arial"/>
                <w:bCs/>
                <w:color w:val="0D0D0D"/>
                <w:sz w:val="24"/>
                <w:szCs w:val="24"/>
              </w:rPr>
              <w:t>Location</w:t>
            </w:r>
          </w:p>
        </w:tc>
      </w:tr>
      <w:tr w:rsidR="00964076" w14:paraId="3B226EB8" w14:textId="77777777" w:rsidTr="00964076">
        <w:tc>
          <w:tcPr>
            <w:tcW w:w="895" w:type="dxa"/>
            <w:tcBorders>
              <w:top w:val="single" w:sz="4" w:space="0" w:color="auto"/>
              <w:left w:val="nil"/>
              <w:bottom w:val="single" w:sz="4" w:space="0" w:color="auto"/>
              <w:right w:val="nil"/>
            </w:tcBorders>
          </w:tcPr>
          <w:p w14:paraId="31C2B7F7" w14:textId="46492280"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10%</w:t>
            </w:r>
          </w:p>
        </w:tc>
        <w:tc>
          <w:tcPr>
            <w:tcW w:w="7223" w:type="dxa"/>
            <w:tcBorders>
              <w:top w:val="nil"/>
              <w:left w:val="nil"/>
              <w:bottom w:val="nil"/>
              <w:right w:val="nil"/>
            </w:tcBorders>
          </w:tcPr>
          <w:p w14:paraId="16183E80" w14:textId="67810B26"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v</w:t>
            </w:r>
            <w:r w:rsidRPr="00C41B26">
              <w:rPr>
                <w:rFonts w:asciiTheme="minorHAnsi" w:eastAsiaTheme="minorEastAsia" w:hAnsiTheme="minorHAnsi" w:cs="Arial"/>
                <w:bCs/>
                <w:color w:val="4C4C4C"/>
                <w:sz w:val="24"/>
                <w:szCs w:val="24"/>
              </w:rPr>
              <w:t xml:space="preserve">. </w:t>
            </w:r>
            <w:r w:rsidRPr="00C41B26">
              <w:rPr>
                <w:rFonts w:asciiTheme="minorHAnsi" w:eastAsiaTheme="minorEastAsia" w:hAnsiTheme="minorHAnsi" w:cs="Arial"/>
                <w:bCs/>
                <w:color w:val="0D0D0D"/>
                <w:sz w:val="24"/>
                <w:szCs w:val="24"/>
              </w:rPr>
              <w:t>Recent, current, and projected workloads of the persons/consultants</w:t>
            </w:r>
          </w:p>
        </w:tc>
      </w:tr>
      <w:tr w:rsidR="00964076" w14:paraId="72F6C5BB" w14:textId="77777777" w:rsidTr="00964076">
        <w:tc>
          <w:tcPr>
            <w:tcW w:w="895" w:type="dxa"/>
            <w:tcBorders>
              <w:top w:val="single" w:sz="4" w:space="0" w:color="auto"/>
              <w:left w:val="nil"/>
              <w:bottom w:val="single" w:sz="4" w:space="0" w:color="auto"/>
              <w:right w:val="nil"/>
            </w:tcBorders>
          </w:tcPr>
          <w:p w14:paraId="32FE67DB" w14:textId="2A314AF8"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15%</w:t>
            </w:r>
          </w:p>
        </w:tc>
        <w:tc>
          <w:tcPr>
            <w:tcW w:w="7223" w:type="dxa"/>
            <w:tcBorders>
              <w:top w:val="nil"/>
              <w:left w:val="nil"/>
              <w:bottom w:val="nil"/>
              <w:right w:val="nil"/>
            </w:tcBorders>
          </w:tcPr>
          <w:p w14:paraId="64E2FC52" w14:textId="0108BCEA"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vi. Related experience on similar projects</w:t>
            </w:r>
          </w:p>
        </w:tc>
      </w:tr>
      <w:tr w:rsidR="00964076" w14:paraId="0E3CC320" w14:textId="77777777" w:rsidTr="00964076">
        <w:tc>
          <w:tcPr>
            <w:tcW w:w="895" w:type="dxa"/>
            <w:tcBorders>
              <w:top w:val="single" w:sz="4" w:space="0" w:color="auto"/>
              <w:left w:val="nil"/>
              <w:bottom w:val="single" w:sz="4" w:space="0" w:color="auto"/>
              <w:right w:val="nil"/>
            </w:tcBorders>
          </w:tcPr>
          <w:p w14:paraId="2C0CAEB0" w14:textId="5F67235F"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10%</w:t>
            </w:r>
          </w:p>
        </w:tc>
        <w:tc>
          <w:tcPr>
            <w:tcW w:w="7223" w:type="dxa"/>
            <w:tcBorders>
              <w:top w:val="nil"/>
              <w:left w:val="nil"/>
              <w:bottom w:val="nil"/>
              <w:right w:val="nil"/>
            </w:tcBorders>
          </w:tcPr>
          <w:p w14:paraId="7D9668BB" w14:textId="07F48A13"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vii. Recent and current work for the agency</w:t>
            </w:r>
          </w:p>
        </w:tc>
      </w:tr>
      <w:tr w:rsidR="00964076" w14:paraId="1F1A142A" w14:textId="77777777" w:rsidTr="00964076">
        <w:tc>
          <w:tcPr>
            <w:tcW w:w="895" w:type="dxa"/>
            <w:tcBorders>
              <w:top w:val="single" w:sz="4" w:space="0" w:color="auto"/>
              <w:left w:val="nil"/>
              <w:bottom w:val="single" w:sz="4" w:space="0" w:color="auto"/>
              <w:right w:val="nil"/>
            </w:tcBorders>
          </w:tcPr>
          <w:p w14:paraId="446F8C7A" w14:textId="6F5143CB" w:rsidR="00964076"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Pr>
                <w:rFonts w:asciiTheme="minorHAnsi" w:hAnsiTheme="minorHAnsi" w:cs="Arial"/>
                <w:bCs/>
                <w:sz w:val="24"/>
                <w:szCs w:val="24"/>
              </w:rPr>
              <w:t>25%</w:t>
            </w:r>
          </w:p>
        </w:tc>
        <w:tc>
          <w:tcPr>
            <w:tcW w:w="7223" w:type="dxa"/>
            <w:tcBorders>
              <w:top w:val="nil"/>
              <w:left w:val="nil"/>
              <w:bottom w:val="nil"/>
              <w:right w:val="nil"/>
            </w:tcBorders>
          </w:tcPr>
          <w:p w14:paraId="066D0309" w14:textId="2C63C292" w:rsidR="00964076"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eastAsiaTheme="minorEastAsia" w:hAnsiTheme="minorHAnsi" w:cs="Arial"/>
                <w:bCs/>
                <w:color w:val="0D0D0D"/>
                <w:sz w:val="24"/>
                <w:szCs w:val="24"/>
              </w:rPr>
              <w:t>viii. Project understanding, issues, and approach</w:t>
            </w:r>
          </w:p>
        </w:tc>
      </w:tr>
    </w:tbl>
    <w:p w14:paraId="090D4DA2" w14:textId="77777777" w:rsidR="00DD53C1" w:rsidRPr="00C41B26"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cs="Arial"/>
          <w:bCs/>
          <w:strike/>
          <w:sz w:val="24"/>
          <w:szCs w:val="24"/>
        </w:rPr>
      </w:pPr>
    </w:p>
    <w:p w14:paraId="5E67E76A" w14:textId="77777777" w:rsidR="00DD53C1" w:rsidRPr="00C41B26"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C41B26">
        <w:rPr>
          <w:rFonts w:asciiTheme="minorHAnsi" w:hAnsiTheme="minorHAnsi" w:cs="Arial"/>
          <w:bCs/>
          <w:sz w:val="24"/>
          <w:szCs w:val="24"/>
        </w:rPr>
        <w:t xml:space="preserve">Weights for each criterion are assigned independently for each specific project by CAS and the </w:t>
      </w:r>
    </w:p>
    <w:p w14:paraId="40ABCDE0" w14:textId="3AECAE2A" w:rsidR="00261567" w:rsidRDefault="00DD53C1" w:rsidP="00622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4"/>
          <w:szCs w:val="24"/>
        </w:rPr>
      </w:pPr>
      <w:r w:rsidRPr="00C41B26">
        <w:rPr>
          <w:rFonts w:asciiTheme="minorHAnsi" w:hAnsiTheme="minorHAnsi" w:cs="Arial"/>
          <w:bCs/>
          <w:sz w:val="24"/>
          <w:szCs w:val="24"/>
        </w:rPr>
        <w:t>Project Technical Representative. Maximum total weight is 100 points.</w:t>
      </w:r>
    </w:p>
    <w:p w14:paraId="69B9C507" w14:textId="77777777" w:rsidR="009E05D6" w:rsidRDefault="009E05D6" w:rsidP="009E05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3B2F759C" w14:textId="550FFB32" w:rsidR="007D1031" w:rsidRDefault="007D1031" w:rsidP="00C959DD">
      <w:pPr>
        <w:widowControl/>
        <w:autoSpaceDE/>
        <w:autoSpaceDN/>
        <w:adjustRightInd/>
        <w:rPr>
          <w:rFonts w:asciiTheme="minorHAnsi" w:hAnsiTheme="minorHAnsi" w:cstheme="minorHAnsi"/>
          <w:b/>
          <w:sz w:val="24"/>
          <w:szCs w:val="24"/>
          <w:u w:val="single"/>
        </w:rPr>
      </w:pPr>
      <w:r>
        <w:rPr>
          <w:rFonts w:asciiTheme="minorHAnsi" w:hAnsiTheme="minorHAnsi" w:cstheme="minorHAnsi"/>
          <w:b/>
          <w:sz w:val="24"/>
          <w:szCs w:val="24"/>
          <w:u w:val="single"/>
        </w:rPr>
        <w:t xml:space="preserve">Shortlisting </w:t>
      </w:r>
    </w:p>
    <w:p w14:paraId="7FE5BC40" w14:textId="31106648" w:rsidR="005E53FA" w:rsidRPr="00E82BDA" w:rsidRDefault="005E53FA" w:rsidP="005E53FA">
      <w:pPr>
        <w:widowControl/>
        <w:autoSpaceDE/>
        <w:autoSpaceDN/>
        <w:adjustRightInd/>
        <w:rPr>
          <w:rFonts w:asciiTheme="minorHAnsi" w:hAnsiTheme="minorHAnsi" w:cstheme="minorHAnsi"/>
          <w:bCs/>
          <w:sz w:val="24"/>
          <w:szCs w:val="24"/>
        </w:rPr>
      </w:pPr>
      <w:r w:rsidRPr="00E82BDA">
        <w:rPr>
          <w:rFonts w:asciiTheme="minorHAnsi" w:hAnsiTheme="minorHAnsi" w:cstheme="minorHAnsi"/>
          <w:bCs/>
          <w:sz w:val="24"/>
          <w:szCs w:val="24"/>
        </w:rPr>
        <w:t xml:space="preserve">Depending on the amount of interest </w:t>
      </w:r>
      <w:proofErr w:type="gramStart"/>
      <w:r w:rsidRPr="00E82BDA">
        <w:rPr>
          <w:rFonts w:asciiTheme="minorHAnsi" w:hAnsiTheme="minorHAnsi" w:cstheme="minorHAnsi"/>
          <w:bCs/>
          <w:sz w:val="24"/>
          <w:szCs w:val="24"/>
        </w:rPr>
        <w:t>for</w:t>
      </w:r>
      <w:proofErr w:type="gramEnd"/>
      <w:r w:rsidRPr="00E82BDA">
        <w:rPr>
          <w:rFonts w:asciiTheme="minorHAnsi" w:hAnsiTheme="minorHAnsi" w:cstheme="minorHAnsi"/>
          <w:bCs/>
          <w:sz w:val="24"/>
          <w:szCs w:val="24"/>
        </w:rPr>
        <w:t xml:space="preserve"> this solicitation, proposals may be subject to shortlisting. Following a review and evaluation of submitted proposals, the top three aggregate scorers will automatically </w:t>
      </w:r>
      <w:r w:rsidR="00DE4484">
        <w:rPr>
          <w:rFonts w:asciiTheme="minorHAnsi" w:hAnsiTheme="minorHAnsi" w:cstheme="minorHAnsi"/>
          <w:bCs/>
          <w:sz w:val="24"/>
          <w:szCs w:val="24"/>
        </w:rPr>
        <w:t xml:space="preserve">have </w:t>
      </w:r>
      <w:r w:rsidRPr="00E82BDA">
        <w:rPr>
          <w:rFonts w:asciiTheme="minorHAnsi" w:hAnsiTheme="minorHAnsi" w:cstheme="minorHAnsi"/>
          <w:bCs/>
          <w:sz w:val="24"/>
          <w:szCs w:val="24"/>
        </w:rPr>
        <w:t>an interview</w:t>
      </w:r>
      <w:r>
        <w:rPr>
          <w:rFonts w:asciiTheme="minorHAnsi" w:hAnsiTheme="minorHAnsi" w:cstheme="minorHAnsi"/>
          <w:bCs/>
          <w:sz w:val="24"/>
          <w:szCs w:val="24"/>
        </w:rPr>
        <w:t>, and additional firms may be invited to interview depending on point separation or natural breaks in aggregate scoring</w:t>
      </w:r>
      <w:r w:rsidRPr="00A212BF">
        <w:rPr>
          <w:rFonts w:asciiTheme="minorHAnsi" w:hAnsiTheme="minorHAnsi" w:cstheme="minorHAnsi"/>
          <w:bCs/>
          <w:sz w:val="24"/>
          <w:szCs w:val="24"/>
        </w:rPr>
        <w:t>. Scoring categories match those stated previously.</w:t>
      </w:r>
      <w:r w:rsidRPr="00E82BDA">
        <w:rPr>
          <w:rFonts w:asciiTheme="minorHAnsi" w:hAnsiTheme="minorHAnsi" w:cstheme="minorHAnsi"/>
          <w:bCs/>
          <w:sz w:val="24"/>
          <w:szCs w:val="24"/>
        </w:rPr>
        <w:t xml:space="preserve"> </w:t>
      </w:r>
      <w:r w:rsidRPr="00E74055">
        <w:rPr>
          <w:rFonts w:asciiTheme="minorHAnsi" w:hAnsiTheme="minorHAnsi" w:cstheme="minorHAnsi"/>
          <w:bCs/>
          <w:sz w:val="24"/>
          <w:szCs w:val="24"/>
        </w:rPr>
        <w:t>All firms that responded to the advertisement will be notified of the shortlisting determination and the reasons of the committee for selecting those to be interviewed. Shortlist scoring is independent of the interview scoring</w:t>
      </w:r>
      <w:r>
        <w:rPr>
          <w:rFonts w:asciiTheme="minorHAnsi" w:hAnsiTheme="minorHAnsi" w:cstheme="minorHAnsi"/>
          <w:bCs/>
          <w:sz w:val="24"/>
          <w:szCs w:val="24"/>
        </w:rPr>
        <w:t>.</w:t>
      </w:r>
    </w:p>
    <w:p w14:paraId="4BCAF75F" w14:textId="3C18980B" w:rsidR="00DD53C1" w:rsidRPr="00830939"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highlight w:val="yellow"/>
        </w:rPr>
      </w:pPr>
    </w:p>
    <w:p w14:paraId="0458B12B" w14:textId="77777777" w:rsidR="00D41926" w:rsidRPr="00C41B26" w:rsidRDefault="00D41926" w:rsidP="00D41926">
      <w:pPr>
        <w:rPr>
          <w:rFonts w:ascii="Calibri" w:hAnsi="Calibri" w:cstheme="minorHAnsi"/>
          <w:b/>
          <w:sz w:val="24"/>
          <w:szCs w:val="44"/>
        </w:rPr>
      </w:pPr>
      <w:proofErr w:type="gramStart"/>
      <w:r w:rsidRPr="00C41B26">
        <w:rPr>
          <w:rFonts w:ascii="Calibri" w:hAnsi="Calibri" w:cstheme="minorHAnsi"/>
          <w:b/>
          <w:sz w:val="24"/>
          <w:szCs w:val="44"/>
        </w:rPr>
        <w:t>REQUEST</w:t>
      </w:r>
      <w:proofErr w:type="gramEnd"/>
      <w:r w:rsidRPr="00C41B26">
        <w:rPr>
          <w:rFonts w:ascii="Calibri" w:hAnsi="Calibri" w:cstheme="minorHAnsi"/>
          <w:b/>
          <w:sz w:val="24"/>
          <w:szCs w:val="44"/>
        </w:rPr>
        <w:t xml:space="preserve"> TO SUBLET</w:t>
      </w:r>
    </w:p>
    <w:p w14:paraId="5991668F" w14:textId="77777777" w:rsidR="00D41926" w:rsidRPr="00C41B26" w:rsidRDefault="00D41926" w:rsidP="00D41926">
      <w:pPr>
        <w:rPr>
          <w:rFonts w:asciiTheme="minorHAnsi" w:hAnsiTheme="minorHAnsi"/>
          <w:color w:val="010202"/>
          <w:sz w:val="24"/>
          <w:szCs w:val="24"/>
        </w:rPr>
      </w:pPr>
      <w:r w:rsidRPr="00C41B26">
        <w:rPr>
          <w:rFonts w:asciiTheme="minorHAnsi" w:hAnsiTheme="minorHAnsi"/>
          <w:color w:val="010202"/>
          <w:sz w:val="24"/>
          <w:szCs w:val="24"/>
          <w:u w:val="single"/>
        </w:rPr>
        <w:t>Subconsultants</w:t>
      </w:r>
      <w:r w:rsidRPr="00C41B26">
        <w:rPr>
          <w:rFonts w:asciiTheme="minorHAnsi" w:hAnsiTheme="minorHAnsi"/>
          <w:color w:val="010202"/>
          <w:sz w:val="24"/>
          <w:szCs w:val="24"/>
        </w:rPr>
        <w:t xml:space="preserve"> that have been contacted and agree to be listed on the prime consultant’s project proposal must submit one copy of </w:t>
      </w:r>
      <w:hyperlink r:id="rId13" w:history="1">
        <w:r w:rsidRPr="00C41B26">
          <w:rPr>
            <w:rFonts w:asciiTheme="minorHAnsi" w:hAnsiTheme="minorHAnsi"/>
            <w:color w:val="0000FF"/>
            <w:sz w:val="24"/>
            <w:szCs w:val="24"/>
            <w:u w:val="single"/>
          </w:rPr>
          <w:t>SFN 60232, Proposed Subconsultant Request</w:t>
        </w:r>
      </w:hyperlink>
      <w:r w:rsidRPr="00C41B26">
        <w:rPr>
          <w:rFonts w:asciiTheme="minorHAnsi" w:hAnsiTheme="minorHAnsi"/>
          <w:color w:val="010202"/>
          <w:sz w:val="24"/>
          <w:szCs w:val="24"/>
        </w:rPr>
        <w:t xml:space="preserve"> to be attached to the proposal. This form is used for informational purposes only.  </w:t>
      </w:r>
    </w:p>
    <w:p w14:paraId="3A184EAC" w14:textId="77777777" w:rsidR="00D41926" w:rsidRPr="00C41B26" w:rsidRDefault="00D41926" w:rsidP="00D41926">
      <w:pPr>
        <w:rPr>
          <w:rFonts w:ascii="Calibri" w:hAnsi="Calibri" w:cstheme="minorHAnsi"/>
          <w:color w:val="2D2E2E"/>
          <w:sz w:val="24"/>
          <w:szCs w:val="44"/>
        </w:rPr>
      </w:pPr>
    </w:p>
    <w:p w14:paraId="518EE457" w14:textId="77777777" w:rsidR="00D41926" w:rsidRPr="00C41B26" w:rsidRDefault="00D41926" w:rsidP="00D41926">
      <w:pPr>
        <w:rPr>
          <w:rFonts w:ascii="Calibri" w:hAnsi="Calibri" w:cstheme="minorHAnsi"/>
          <w:color w:val="6F6F6F"/>
          <w:sz w:val="24"/>
          <w:szCs w:val="44"/>
        </w:rPr>
      </w:pPr>
      <w:r w:rsidRPr="00C41B26">
        <w:rPr>
          <w:rFonts w:ascii="Calibri" w:hAnsi="Calibri" w:cstheme="minorHAnsi"/>
          <w:color w:val="2D2E2E"/>
          <w:sz w:val="24"/>
          <w:szCs w:val="44"/>
          <w:u w:val="single"/>
        </w:rPr>
        <w:t>Prime consultants</w:t>
      </w:r>
      <w:r w:rsidRPr="00C41B26">
        <w:rPr>
          <w:rFonts w:ascii="Calibri" w:hAnsi="Calibri" w:cstheme="minorHAnsi"/>
          <w:color w:val="2D2E2E"/>
          <w:sz w:val="24"/>
          <w:szCs w:val="44"/>
        </w:rPr>
        <w:t xml:space="preserve"> shall include a </w:t>
      </w:r>
      <w:hyperlink r:id="rId14" w:history="1">
        <w:r w:rsidRPr="00C41B26">
          <w:rPr>
            <w:rFonts w:ascii="Calibri" w:hAnsi="Calibri" w:cstheme="minorHAnsi"/>
            <w:color w:val="0000FF"/>
            <w:sz w:val="24"/>
            <w:szCs w:val="44"/>
            <w:u w:val="single"/>
          </w:rPr>
          <w:t>SFN 60233, Prime Consultant Request to Sublet</w:t>
        </w:r>
      </w:hyperlink>
      <w:r w:rsidRPr="00C41B26">
        <w:rPr>
          <w:rFonts w:ascii="Calibri" w:hAnsi="Calibri" w:cstheme="minorHAnsi"/>
          <w:color w:val="2D2E2E"/>
          <w:sz w:val="24"/>
          <w:szCs w:val="44"/>
        </w:rPr>
        <w:t xml:space="preserve"> form for each subconsultant prior to execution of the contract. The form assures that the contract between the prime consultant and all subconsultants </w:t>
      </w:r>
      <w:r w:rsidRPr="00C41B26">
        <w:rPr>
          <w:rFonts w:ascii="Calibri" w:hAnsi="Calibri" w:cstheme="minorHAnsi"/>
          <w:color w:val="434444"/>
          <w:sz w:val="24"/>
          <w:szCs w:val="44"/>
        </w:rPr>
        <w:t>conta</w:t>
      </w:r>
      <w:r w:rsidRPr="00C41B26">
        <w:rPr>
          <w:rFonts w:ascii="Calibri" w:hAnsi="Calibri" w:cstheme="minorHAnsi"/>
          <w:color w:val="151616"/>
          <w:sz w:val="24"/>
          <w:szCs w:val="44"/>
        </w:rPr>
        <w:t xml:space="preserve">ins </w:t>
      </w:r>
      <w:r w:rsidRPr="00C41B26">
        <w:rPr>
          <w:rFonts w:ascii="Calibri" w:hAnsi="Calibri" w:cstheme="minorHAnsi"/>
          <w:color w:val="2D2E2E"/>
          <w:sz w:val="24"/>
          <w:szCs w:val="44"/>
        </w:rPr>
        <w:t xml:space="preserve">all the pertinent provisions </w:t>
      </w:r>
      <w:r w:rsidRPr="00C41B26">
        <w:rPr>
          <w:rFonts w:ascii="Calibri" w:hAnsi="Calibri" w:cstheme="minorHAnsi"/>
          <w:color w:val="434444"/>
          <w:sz w:val="24"/>
          <w:szCs w:val="44"/>
        </w:rPr>
        <w:t xml:space="preserve">and </w:t>
      </w:r>
      <w:r w:rsidRPr="00C41B26">
        <w:rPr>
          <w:rFonts w:ascii="Calibri" w:hAnsi="Calibri" w:cstheme="minorHAnsi"/>
          <w:color w:val="2D2E2E"/>
          <w:sz w:val="24"/>
          <w:szCs w:val="44"/>
        </w:rPr>
        <w:t xml:space="preserve">requirements </w:t>
      </w:r>
      <w:r w:rsidRPr="00C41B26">
        <w:rPr>
          <w:rFonts w:ascii="Calibri" w:hAnsi="Calibri" w:cstheme="minorHAnsi"/>
          <w:color w:val="434444"/>
          <w:sz w:val="24"/>
          <w:szCs w:val="44"/>
        </w:rPr>
        <w:t xml:space="preserve">of </w:t>
      </w:r>
      <w:r w:rsidRPr="00C41B26">
        <w:rPr>
          <w:rFonts w:ascii="Calibri" w:hAnsi="Calibri" w:cstheme="minorHAnsi"/>
          <w:color w:val="2D2E2E"/>
          <w:sz w:val="24"/>
          <w:szCs w:val="44"/>
        </w:rPr>
        <w:t xml:space="preserve">the prime </w:t>
      </w:r>
      <w:r w:rsidRPr="00C41B26">
        <w:rPr>
          <w:rFonts w:ascii="Calibri" w:hAnsi="Calibri" w:cstheme="minorHAnsi"/>
          <w:color w:val="434444"/>
          <w:sz w:val="24"/>
          <w:szCs w:val="44"/>
        </w:rPr>
        <w:t>contract w</w:t>
      </w:r>
      <w:r w:rsidRPr="00C41B26">
        <w:rPr>
          <w:rFonts w:ascii="Calibri" w:hAnsi="Calibri" w:cstheme="minorHAnsi"/>
          <w:color w:val="151616"/>
          <w:sz w:val="24"/>
          <w:szCs w:val="44"/>
        </w:rPr>
        <w:t xml:space="preserve">ith </w:t>
      </w:r>
      <w:r w:rsidRPr="00C41B26">
        <w:rPr>
          <w:rFonts w:ascii="Calibri" w:hAnsi="Calibri" w:cstheme="minorHAnsi"/>
          <w:color w:val="2D2E2E"/>
          <w:sz w:val="24"/>
          <w:szCs w:val="44"/>
        </w:rPr>
        <w:t>the NDDOT</w:t>
      </w:r>
      <w:r w:rsidRPr="00C41B26">
        <w:rPr>
          <w:rFonts w:ascii="Calibri" w:hAnsi="Calibri" w:cstheme="minorHAnsi"/>
          <w:color w:val="6F6F6F"/>
          <w:sz w:val="24"/>
          <w:szCs w:val="44"/>
        </w:rPr>
        <w:t xml:space="preserve">. </w:t>
      </w:r>
    </w:p>
    <w:p w14:paraId="3F9C2969" w14:textId="77777777" w:rsidR="00884041" w:rsidRPr="00830939" w:rsidRDefault="00884041"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highlight w:val="yellow"/>
        </w:rPr>
      </w:pPr>
    </w:p>
    <w:p w14:paraId="403FC4D9" w14:textId="1C5934DB" w:rsidR="00D41926" w:rsidRPr="00C41B26" w:rsidRDefault="0061620F" w:rsidP="00D41926">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ind w:left="540" w:hanging="540"/>
        <w:rPr>
          <w:rFonts w:asciiTheme="minorHAnsi" w:eastAsia="Calibri" w:hAnsiTheme="minorHAnsi" w:cstheme="minorHAnsi"/>
          <w:b/>
          <w:sz w:val="24"/>
          <w:szCs w:val="24"/>
        </w:rPr>
      </w:pPr>
      <w:r>
        <w:rPr>
          <w:rFonts w:asciiTheme="minorHAnsi" w:eastAsia="Calibri" w:hAnsiTheme="minorHAnsi" w:cstheme="minorHAnsi"/>
          <w:b/>
          <w:bCs/>
          <w:sz w:val="24"/>
          <w:szCs w:val="24"/>
        </w:rPr>
        <w:t>*</w:t>
      </w:r>
      <w:r w:rsidR="00D41926" w:rsidRPr="00C41B26">
        <w:rPr>
          <w:rFonts w:asciiTheme="minorHAnsi" w:eastAsia="Calibri" w:hAnsiTheme="minorHAnsi" w:cstheme="minorHAnsi"/>
          <w:b/>
          <w:bCs/>
          <w:sz w:val="24"/>
          <w:szCs w:val="24"/>
        </w:rPr>
        <w:t>CIVIL RIGHTS  </w:t>
      </w:r>
    </w:p>
    <w:p w14:paraId="696F8422" w14:textId="32A67BA0" w:rsidR="00D41926" w:rsidRPr="00C41B26" w:rsidRDefault="00D41926" w:rsidP="00D41926">
      <w:pPr>
        <w:widowControl/>
        <w:autoSpaceDE/>
        <w:adjustRightInd/>
        <w:rPr>
          <w:rFonts w:asciiTheme="minorHAnsi" w:eastAsia="Calibri" w:hAnsiTheme="minorHAnsi" w:cstheme="minorHAnsi"/>
          <w:sz w:val="24"/>
          <w:szCs w:val="24"/>
        </w:rPr>
      </w:pPr>
      <w:r w:rsidRPr="00C41B26">
        <w:rPr>
          <w:rFonts w:asciiTheme="minorHAnsi" w:eastAsia="Calibri" w:hAnsiTheme="minorHAnsi" w:cstheme="minorHAnsi"/>
          <w:sz w:val="24"/>
          <w:szCs w:val="24"/>
        </w:rPr>
        <w:t>The North Dakota Department of Transportation, in accordance with the provisions of Title VI of the Civil Rights Act of 1964 (78 Stat. 252, 42 U.S.C. §§ 2000d to 2000d-4) and the</w:t>
      </w:r>
      <w:r w:rsidR="00566B02">
        <w:rPr>
          <w:rFonts w:asciiTheme="minorHAnsi" w:eastAsia="Calibri" w:hAnsiTheme="minorHAnsi" w:cstheme="minorHAnsi"/>
          <w:sz w:val="24"/>
          <w:szCs w:val="24"/>
        </w:rPr>
        <w:t xml:space="preserve"> </w:t>
      </w:r>
      <w:r w:rsidRPr="00C41B26">
        <w:rPr>
          <w:rFonts w:asciiTheme="minorHAnsi" w:eastAsia="Calibri" w:hAnsiTheme="minorHAnsi" w:cstheme="minorHAnsi"/>
          <w:sz w:val="24"/>
          <w:szCs w:val="24"/>
        </w:rPr>
        <w:t>regulations, hereby notifies all bidders that it will affirmatively ensure that any contract entered into pursuant to this advertisement, disadvantaged  business enterprises will be afforded full and fair opportunity to submit bids in response to this invitation and will not be</w:t>
      </w:r>
      <w:r w:rsidR="00566B02">
        <w:rPr>
          <w:rFonts w:asciiTheme="minorHAnsi" w:eastAsia="Calibri" w:hAnsiTheme="minorHAnsi" w:cstheme="minorHAnsi"/>
          <w:sz w:val="24"/>
          <w:szCs w:val="24"/>
        </w:rPr>
        <w:t xml:space="preserve"> </w:t>
      </w:r>
      <w:r w:rsidRPr="00C41B26">
        <w:rPr>
          <w:rFonts w:asciiTheme="minorHAnsi" w:eastAsia="Calibri" w:hAnsiTheme="minorHAnsi" w:cstheme="minorHAnsi"/>
          <w:sz w:val="24"/>
          <w:szCs w:val="24"/>
        </w:rPr>
        <w:lastRenderedPageBreak/>
        <w:t>discriminated against on the grounds of race, color, or national origin in consideration for an award.</w:t>
      </w:r>
    </w:p>
    <w:p w14:paraId="762CFB3E" w14:textId="77777777" w:rsidR="00D41926" w:rsidRPr="00830939" w:rsidRDefault="00D41926" w:rsidP="00D41926">
      <w:pPr>
        <w:widowControl/>
        <w:autoSpaceDE/>
        <w:adjustRightInd/>
        <w:rPr>
          <w:rFonts w:asciiTheme="minorHAnsi" w:eastAsia="Calibri" w:hAnsiTheme="minorHAnsi" w:cstheme="minorHAnsi"/>
          <w:b/>
          <w:sz w:val="24"/>
          <w:szCs w:val="24"/>
          <w:highlight w:val="yellow"/>
        </w:rPr>
      </w:pPr>
    </w:p>
    <w:p w14:paraId="570CC447" w14:textId="254D63A4" w:rsidR="00D41926" w:rsidRPr="00D41926" w:rsidRDefault="0061620F" w:rsidP="00D41926">
      <w:pPr>
        <w:widowControl/>
        <w:autoSpaceDE/>
        <w:adjustRightInd/>
        <w:rPr>
          <w:rFonts w:asciiTheme="minorHAnsi" w:eastAsia="Calibri" w:hAnsiTheme="minorHAnsi" w:cstheme="minorHAnsi"/>
          <w:b/>
          <w:caps/>
          <w:sz w:val="24"/>
          <w:szCs w:val="24"/>
        </w:rPr>
      </w:pPr>
      <w:r>
        <w:rPr>
          <w:rFonts w:asciiTheme="minorHAnsi" w:eastAsia="Calibri" w:hAnsiTheme="minorHAnsi" w:cstheme="minorHAnsi"/>
          <w:b/>
          <w:bCs/>
          <w:caps/>
          <w:sz w:val="24"/>
          <w:szCs w:val="24"/>
        </w:rPr>
        <w:t>*</w:t>
      </w:r>
      <w:r w:rsidR="00D41926" w:rsidRPr="00D41926">
        <w:rPr>
          <w:rFonts w:asciiTheme="minorHAnsi" w:eastAsia="Calibri" w:hAnsiTheme="minorHAnsi" w:cstheme="minorHAnsi"/>
          <w:b/>
          <w:bCs/>
          <w:caps/>
          <w:sz w:val="24"/>
          <w:szCs w:val="24"/>
        </w:rPr>
        <w:t xml:space="preserve">Title VI/Nondiscrimination and ADA </w:t>
      </w:r>
    </w:p>
    <w:p w14:paraId="55020C52" w14:textId="07A27473" w:rsidR="0061620F" w:rsidRPr="0061620F" w:rsidRDefault="00D41926" w:rsidP="003B29D0">
      <w:pPr>
        <w:rPr>
          <w:rFonts w:asciiTheme="minorHAnsi" w:hAnsiTheme="minorHAnsi" w:cstheme="minorHAnsi"/>
          <w:sz w:val="24"/>
          <w:szCs w:val="24"/>
        </w:rPr>
      </w:pPr>
      <w:r w:rsidRPr="00D41926">
        <w:rPr>
          <w:rFonts w:asciiTheme="minorHAnsi" w:eastAsia="Calibri" w:hAnsiTheme="minorHAnsi" w:cstheme="minorHAnsi"/>
          <w:bCs/>
          <w:sz w:val="24"/>
          <w:szCs w:val="24"/>
        </w:rPr>
        <w:t xml:space="preserve">Title VI assures that no person or group of persons may, on the grounds of race, color, national origin, </w:t>
      </w:r>
      <w:r w:rsidRPr="0061620F">
        <w:rPr>
          <w:rFonts w:asciiTheme="minorHAnsi" w:eastAsia="Calibri" w:hAnsiTheme="minorHAnsi" w:cstheme="minorHAnsi"/>
          <w:bCs/>
          <w:sz w:val="24"/>
          <w:szCs w:val="24"/>
        </w:rPr>
        <w:t xml:space="preserve">sex, age, or disability, be excluded from participation in, be denied the benefits of, or be otherwise subjected to discrimination under </w:t>
      </w:r>
      <w:proofErr w:type="gramStart"/>
      <w:r w:rsidRPr="0061620F">
        <w:rPr>
          <w:rFonts w:asciiTheme="minorHAnsi" w:eastAsia="Calibri" w:hAnsiTheme="minorHAnsi" w:cstheme="minorHAnsi"/>
          <w:bCs/>
          <w:sz w:val="24"/>
          <w:szCs w:val="24"/>
        </w:rPr>
        <w:t>any and all</w:t>
      </w:r>
      <w:proofErr w:type="gramEnd"/>
      <w:r w:rsidRPr="0061620F">
        <w:rPr>
          <w:rFonts w:asciiTheme="minorHAnsi" w:eastAsia="Calibri" w:hAnsiTheme="minorHAnsi" w:cstheme="minorHAnsi"/>
          <w:bCs/>
          <w:sz w:val="24"/>
          <w:szCs w:val="24"/>
        </w:rPr>
        <w:t xml:space="preserve"> programs or activities administered by the Department.  For information regarding Title VI, see the</w:t>
      </w:r>
      <w:r w:rsidRPr="0061620F">
        <w:rPr>
          <w:rFonts w:asciiTheme="minorHAnsi" w:eastAsia="Calibri" w:hAnsiTheme="minorHAnsi" w:cstheme="minorHAnsi"/>
          <w:b/>
          <w:bCs/>
          <w:sz w:val="24"/>
          <w:szCs w:val="24"/>
        </w:rPr>
        <w:t xml:space="preserve"> Title VI/Nondiscrimination and ADA Program at</w:t>
      </w:r>
      <w:r w:rsidRPr="0061620F">
        <w:rPr>
          <w:rFonts w:asciiTheme="minorHAnsi" w:eastAsia="Calibri" w:hAnsiTheme="minorHAnsi" w:cstheme="minorHAnsi"/>
          <w:bCs/>
          <w:sz w:val="24"/>
          <w:szCs w:val="24"/>
        </w:rPr>
        <w:t xml:space="preserve"> </w:t>
      </w:r>
      <w:hyperlink r:id="rId15" w:history="1">
        <w:r w:rsidR="003B29D0" w:rsidRPr="0061620F">
          <w:rPr>
            <w:rStyle w:val="Hyperlink"/>
            <w:rFonts w:asciiTheme="minorHAnsi" w:hAnsiTheme="minorHAnsi" w:cstheme="minorHAnsi"/>
            <w:sz w:val="24"/>
            <w:szCs w:val="24"/>
          </w:rPr>
          <w:t>2025-Title_VI_Nondiscrimination_and_ADA_Program_Implementation-Plan.pdf</w:t>
        </w:r>
      </w:hyperlink>
    </w:p>
    <w:p w14:paraId="751A15CD" w14:textId="77777777" w:rsidR="00D41926" w:rsidRPr="0061620F" w:rsidRDefault="00D41926" w:rsidP="00D41926">
      <w:pPr>
        <w:widowControl/>
        <w:autoSpaceDE/>
        <w:adjustRightInd/>
        <w:rPr>
          <w:rFonts w:asciiTheme="minorHAnsi" w:eastAsia="Calibri" w:hAnsiTheme="minorHAnsi" w:cstheme="minorHAnsi"/>
          <w:bCs/>
          <w:color w:val="1F497D"/>
          <w:sz w:val="24"/>
          <w:szCs w:val="24"/>
        </w:rPr>
      </w:pPr>
    </w:p>
    <w:p w14:paraId="04C340BA" w14:textId="76E1B507" w:rsidR="00D41926" w:rsidRPr="0061620F" w:rsidRDefault="0061620F" w:rsidP="00D41926">
      <w:pPr>
        <w:widowControl/>
        <w:tabs>
          <w:tab w:val="left" w:pos="2880"/>
          <w:tab w:val="left" w:pos="4140"/>
          <w:tab w:val="left" w:pos="7200"/>
          <w:tab w:val="left" w:pos="8640"/>
          <w:tab w:val="left" w:pos="9360"/>
          <w:tab w:val="left" w:pos="10080"/>
          <w:tab w:val="left" w:pos="10800"/>
          <w:tab w:val="left" w:pos="11520"/>
          <w:tab w:val="left" w:pos="12240"/>
          <w:tab w:val="left" w:pos="12960"/>
          <w:tab w:val="left" w:pos="13680"/>
        </w:tabs>
        <w:autoSpaceDE/>
        <w:autoSpaceDN/>
        <w:adjustRightInd/>
        <w:rPr>
          <w:rFonts w:asciiTheme="minorHAnsi" w:hAnsiTheme="minorHAnsi" w:cstheme="minorHAnsi"/>
          <w:b/>
          <w:i/>
          <w:iCs/>
          <w:sz w:val="24"/>
          <w:szCs w:val="24"/>
        </w:rPr>
      </w:pPr>
      <w:r w:rsidRPr="0061620F">
        <w:rPr>
          <w:rFonts w:asciiTheme="minorHAnsi" w:eastAsia="Calibri" w:hAnsiTheme="minorHAnsi" w:cstheme="minorHAnsi"/>
          <w:bCs/>
          <w:i/>
          <w:iCs/>
          <w:sz w:val="24"/>
          <w:szCs w:val="24"/>
        </w:rPr>
        <w:t>*</w:t>
      </w:r>
      <w:r w:rsidR="00D41926" w:rsidRPr="0061620F">
        <w:rPr>
          <w:rFonts w:asciiTheme="minorHAnsi" w:eastAsia="Calibri" w:hAnsiTheme="minorHAnsi" w:cstheme="minorHAnsi"/>
          <w:bCs/>
          <w:i/>
          <w:iCs/>
          <w:sz w:val="24"/>
          <w:szCs w:val="24"/>
        </w:rPr>
        <w:t>The</w:t>
      </w:r>
      <w:r w:rsidRPr="0061620F">
        <w:rPr>
          <w:rFonts w:asciiTheme="minorHAnsi" w:eastAsia="Calibri" w:hAnsiTheme="minorHAnsi" w:cstheme="minorHAnsi"/>
          <w:bCs/>
          <w:i/>
          <w:iCs/>
          <w:sz w:val="24"/>
          <w:szCs w:val="24"/>
        </w:rPr>
        <w:t xml:space="preserve">se requirements </w:t>
      </w:r>
      <w:r w:rsidR="00D41926" w:rsidRPr="0061620F">
        <w:rPr>
          <w:rFonts w:asciiTheme="minorHAnsi" w:eastAsia="Calibri" w:hAnsiTheme="minorHAnsi" w:cstheme="minorHAnsi"/>
          <w:bCs/>
          <w:i/>
          <w:iCs/>
          <w:sz w:val="24"/>
          <w:szCs w:val="24"/>
        </w:rPr>
        <w:t>apply to every consultant on the project including every tier of subconsultant. It is the consultant’s or subconsultant’s responsibility to include the</w:t>
      </w:r>
      <w:r w:rsidR="009E05D6" w:rsidRPr="0061620F">
        <w:rPr>
          <w:rFonts w:asciiTheme="minorHAnsi" w:eastAsia="Calibri" w:hAnsiTheme="minorHAnsi" w:cstheme="minorHAnsi"/>
          <w:bCs/>
          <w:i/>
          <w:iCs/>
          <w:sz w:val="24"/>
          <w:szCs w:val="24"/>
        </w:rPr>
        <w:t>se</w:t>
      </w:r>
      <w:r w:rsidR="00D41926" w:rsidRPr="0061620F">
        <w:rPr>
          <w:rFonts w:asciiTheme="minorHAnsi" w:eastAsia="Calibri" w:hAnsiTheme="minorHAnsi" w:cstheme="minorHAnsi"/>
          <w:bCs/>
          <w:i/>
          <w:iCs/>
          <w:sz w:val="24"/>
          <w:szCs w:val="24"/>
        </w:rPr>
        <w:t xml:space="preserve"> two paragraphs in every subcontract.</w:t>
      </w:r>
    </w:p>
    <w:p w14:paraId="48659A77" w14:textId="77777777" w:rsidR="00D41926" w:rsidRPr="00D41926" w:rsidRDefault="00D41926" w:rsidP="00D41926">
      <w:pPr>
        <w:spacing w:line="204" w:lineRule="auto"/>
        <w:ind w:left="540" w:hanging="540"/>
        <w:rPr>
          <w:rFonts w:asciiTheme="minorHAnsi" w:hAnsiTheme="minorHAnsi" w:cstheme="minorHAnsi"/>
          <w:b/>
          <w:sz w:val="24"/>
          <w:szCs w:val="24"/>
        </w:rPr>
      </w:pPr>
    </w:p>
    <w:p w14:paraId="7CE3AD0E" w14:textId="77777777" w:rsidR="00D41926" w:rsidRPr="00D41926" w:rsidRDefault="00D41926" w:rsidP="00D41926">
      <w:pPr>
        <w:spacing w:line="204" w:lineRule="auto"/>
        <w:ind w:left="540" w:hanging="540"/>
        <w:rPr>
          <w:rFonts w:asciiTheme="minorHAnsi" w:hAnsiTheme="minorHAnsi" w:cstheme="minorHAnsi"/>
          <w:b/>
          <w:bCs/>
          <w:sz w:val="24"/>
          <w:szCs w:val="24"/>
        </w:rPr>
      </w:pPr>
      <w:r w:rsidRPr="00D41926">
        <w:rPr>
          <w:rFonts w:asciiTheme="minorHAnsi" w:hAnsiTheme="minorHAnsi" w:cstheme="minorHAnsi"/>
          <w:b/>
          <w:bCs/>
          <w:sz w:val="24"/>
          <w:szCs w:val="24"/>
        </w:rPr>
        <w:t>PROMPT PAYMENT</w:t>
      </w:r>
    </w:p>
    <w:p w14:paraId="4572EC85" w14:textId="4A522ED7" w:rsidR="00D41926" w:rsidRPr="00D41926" w:rsidRDefault="00D41926" w:rsidP="00D41926">
      <w:pPr>
        <w:rPr>
          <w:rFonts w:asciiTheme="minorHAnsi" w:hAnsiTheme="minorHAnsi" w:cstheme="minorHAnsi"/>
          <w:bCs/>
          <w:sz w:val="24"/>
          <w:szCs w:val="24"/>
        </w:rPr>
      </w:pPr>
      <w:r w:rsidRPr="00D41926">
        <w:rPr>
          <w:rFonts w:asciiTheme="minorHAnsi" w:hAnsiTheme="minorHAnsi" w:cstheme="minorHAnsi"/>
          <w:bCs/>
          <w:sz w:val="24"/>
          <w:szCs w:val="24"/>
        </w:rPr>
        <w:t xml:space="preserve">Consultants will be required to make prompt payment to subconsultants as required by 49 CFR 26.29. The </w:t>
      </w:r>
      <w:r w:rsidR="0075758C">
        <w:rPr>
          <w:rFonts w:asciiTheme="minorHAnsi" w:hAnsiTheme="minorHAnsi" w:cstheme="minorHAnsi"/>
          <w:bCs/>
          <w:sz w:val="24"/>
          <w:szCs w:val="24"/>
        </w:rPr>
        <w:t>c</w:t>
      </w:r>
      <w:r w:rsidRPr="00D41926">
        <w:rPr>
          <w:rFonts w:asciiTheme="minorHAnsi" w:hAnsiTheme="minorHAnsi" w:cstheme="minorHAnsi"/>
          <w:bCs/>
          <w:sz w:val="24"/>
          <w:szCs w:val="24"/>
        </w:rPr>
        <w:t xml:space="preserve">onsultant must make payment to all subconsultants within thirty (30) calendar days from receipt of payment from the State. Such payment must be certified by the Consultant by </w:t>
      </w:r>
      <w:proofErr w:type="gramStart"/>
      <w:r w:rsidRPr="00D41926">
        <w:rPr>
          <w:rFonts w:asciiTheme="minorHAnsi" w:hAnsiTheme="minorHAnsi" w:cstheme="minorHAnsi"/>
          <w:bCs/>
          <w:sz w:val="24"/>
          <w:szCs w:val="24"/>
        </w:rPr>
        <w:t>submittal of</w:t>
      </w:r>
      <w:proofErr w:type="gramEnd"/>
      <w:r w:rsidRPr="00D41926">
        <w:rPr>
          <w:rFonts w:asciiTheme="minorHAnsi" w:hAnsiTheme="minorHAnsi" w:cstheme="minorHAnsi"/>
          <w:bCs/>
          <w:sz w:val="24"/>
          <w:szCs w:val="24"/>
        </w:rPr>
        <w:t xml:space="preserve"> the subsequent Consultant Contract Billing Form to the State. The State may withhold subsequent payment(s) to the Consultant if any subconsultants have not been paid for work satisfactorily completed.</w:t>
      </w:r>
    </w:p>
    <w:p w14:paraId="64E87CA9" w14:textId="77777777" w:rsidR="00D41926" w:rsidRPr="00D41926" w:rsidRDefault="00D41926" w:rsidP="00D41926">
      <w:pPr>
        <w:spacing w:line="204" w:lineRule="auto"/>
        <w:ind w:left="540" w:hanging="540"/>
        <w:rPr>
          <w:rFonts w:asciiTheme="minorHAnsi" w:hAnsiTheme="minorHAnsi" w:cstheme="minorHAnsi"/>
          <w:b/>
          <w:sz w:val="24"/>
          <w:szCs w:val="24"/>
        </w:rPr>
      </w:pPr>
    </w:p>
    <w:p w14:paraId="46035123"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
          <w:bCs/>
          <w:sz w:val="24"/>
          <w:szCs w:val="24"/>
        </w:rPr>
        <w:t>RIGHT OF REJECTION</w:t>
      </w:r>
    </w:p>
    <w:p w14:paraId="084C7B38"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Cs/>
          <w:sz w:val="24"/>
          <w:szCs w:val="24"/>
        </w:rPr>
        <w:t>The North Dakota Department of Transportation reserves the right to reject any or all proposals.</w:t>
      </w:r>
    </w:p>
    <w:p w14:paraId="791FBC1A"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51802A74"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
          <w:bCs/>
          <w:sz w:val="24"/>
          <w:szCs w:val="24"/>
        </w:rPr>
        <w:t>DISCLOSURE OF PROPOSAL</w:t>
      </w:r>
    </w:p>
    <w:p w14:paraId="3CE98B78" w14:textId="77777777" w:rsid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Cs/>
          <w:sz w:val="24"/>
          <w:szCs w:val="24"/>
        </w:rPr>
        <w:t xml:space="preserve">At the conclusion of the selection process, the contents of the shortlisted proposals will be subject to North Dakota's Open Records Law and may be open to inspection by interested parties. Any information included in the proposal that the proposing party believes to be a trade secret or proprietary information must be clearly identified in the proposal.  Any identified information recognized as such and protected by law may be exempt from disclosure.  </w:t>
      </w:r>
    </w:p>
    <w:p w14:paraId="10C111EE" w14:textId="77777777" w:rsidR="006B5249" w:rsidRPr="00D41926" w:rsidRDefault="006B5249" w:rsidP="006B5249">
      <w:pPr>
        <w:spacing w:line="204" w:lineRule="auto"/>
        <w:ind w:left="540" w:hanging="540"/>
        <w:rPr>
          <w:rFonts w:asciiTheme="minorHAnsi" w:hAnsiTheme="minorHAnsi" w:cstheme="minorHAnsi"/>
          <w:b/>
          <w:sz w:val="24"/>
          <w:szCs w:val="24"/>
        </w:rPr>
      </w:pPr>
    </w:p>
    <w:p w14:paraId="59D9828B" w14:textId="77777777" w:rsidR="006B5249" w:rsidRPr="00D41926" w:rsidRDefault="006B5249" w:rsidP="006B5249">
      <w:pPr>
        <w:spacing w:line="204" w:lineRule="auto"/>
        <w:ind w:left="540" w:hanging="540"/>
        <w:rPr>
          <w:rFonts w:asciiTheme="minorHAnsi" w:hAnsiTheme="minorHAnsi" w:cstheme="minorHAnsi"/>
          <w:b/>
          <w:bCs/>
          <w:sz w:val="24"/>
          <w:szCs w:val="24"/>
        </w:rPr>
      </w:pPr>
      <w:r w:rsidRPr="00D41926">
        <w:rPr>
          <w:rFonts w:asciiTheme="minorHAnsi" w:hAnsiTheme="minorHAnsi" w:cstheme="minorHAnsi"/>
          <w:b/>
          <w:bCs/>
          <w:sz w:val="24"/>
          <w:szCs w:val="24"/>
        </w:rPr>
        <w:t>AUDIT</w:t>
      </w:r>
    </w:p>
    <w:p w14:paraId="0871F959" w14:textId="77777777" w:rsidR="006B5249" w:rsidRPr="00D41926" w:rsidRDefault="006B5249" w:rsidP="006B5249">
      <w:pPr>
        <w:rPr>
          <w:rFonts w:asciiTheme="minorHAnsi" w:hAnsiTheme="minorHAnsi" w:cstheme="minorHAnsi"/>
          <w:bCs/>
          <w:sz w:val="24"/>
          <w:szCs w:val="24"/>
        </w:rPr>
      </w:pPr>
      <w:r w:rsidRPr="00D41926">
        <w:rPr>
          <w:rFonts w:asciiTheme="minorHAnsi" w:hAnsiTheme="minorHAnsi" w:cstheme="minorHAnsi"/>
          <w:bCs/>
          <w:sz w:val="24"/>
          <w:szCs w:val="24"/>
        </w:rPr>
        <w:t>Consultants proposing to do work for the NDDOT must have a</w:t>
      </w:r>
      <w:r>
        <w:rPr>
          <w:rFonts w:asciiTheme="minorHAnsi" w:hAnsiTheme="minorHAnsi" w:cstheme="minorHAnsi"/>
          <w:bCs/>
          <w:sz w:val="24"/>
          <w:szCs w:val="24"/>
        </w:rPr>
        <w:t>n approved audited rate that is within</w:t>
      </w:r>
      <w:r w:rsidRPr="00D41926">
        <w:rPr>
          <w:rFonts w:asciiTheme="minorHAnsi" w:hAnsiTheme="minorHAnsi" w:cstheme="minorHAnsi"/>
          <w:bCs/>
          <w:sz w:val="24"/>
          <w:szCs w:val="24"/>
        </w:rPr>
        <w:t xml:space="preserve"> 12 months </w:t>
      </w:r>
      <w:r>
        <w:rPr>
          <w:rFonts w:asciiTheme="minorHAnsi" w:hAnsiTheme="minorHAnsi" w:cstheme="minorHAnsi"/>
          <w:bCs/>
          <w:sz w:val="24"/>
          <w:szCs w:val="24"/>
        </w:rPr>
        <w:t>of</w:t>
      </w:r>
      <w:r w:rsidRPr="00D41926">
        <w:rPr>
          <w:rFonts w:asciiTheme="minorHAnsi" w:hAnsiTheme="minorHAnsi" w:cstheme="minorHAnsi"/>
          <w:bCs/>
          <w:sz w:val="24"/>
          <w:szCs w:val="24"/>
        </w:rPr>
        <w:t xml:space="preserve"> the close of the consultant’s fiscal year. Consultants that do not meet this requirement will not qualify to propose or contract for NDDOT projects until the requirement is met. Consultants that have submitted all the necessary information to the NDDOT and are waiting for the completion of the audit will be qualified to submit proposals for work. Information submitted by a consultant that is incomplete will not qualify. Out of state consultants can submit a current accepted Federal Audit Regulation (FAR) audit rate from a cognizant agency. Under certain conditions NDDOT may offer a Safe Harbor Rate of 110% to consultants that do not have a compliant rate.</w:t>
      </w:r>
    </w:p>
    <w:p w14:paraId="66984093"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79F23A44" w14:textId="77777777"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D41926">
        <w:rPr>
          <w:rFonts w:asciiTheme="minorHAnsi" w:hAnsiTheme="minorHAnsi" w:cstheme="minorHAnsi"/>
          <w:b/>
          <w:bCs/>
          <w:sz w:val="24"/>
          <w:szCs w:val="24"/>
        </w:rPr>
        <w:t>RISK MANAGEMENT FOR PROFESSIONAL SERVICES</w:t>
      </w:r>
    </w:p>
    <w:p w14:paraId="75F3A185" w14:textId="77777777" w:rsid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Cs/>
          <w:sz w:val="24"/>
          <w:szCs w:val="24"/>
        </w:rPr>
        <w:t xml:space="preserve">The Risk Management Appendix/Addendum will be incorporated into the agreement between NDDOT and the consultant. </w:t>
      </w:r>
    </w:p>
    <w:p w14:paraId="70B47487" w14:textId="77777777" w:rsid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5CB22E00" w14:textId="379E458E" w:rsidR="00D41926" w:rsidRPr="00D4192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D41926">
        <w:rPr>
          <w:rFonts w:asciiTheme="minorHAnsi" w:hAnsiTheme="minorHAnsi" w:cstheme="minorHAnsi"/>
          <w:bCs/>
          <w:sz w:val="24"/>
          <w:szCs w:val="24"/>
        </w:rPr>
        <w:t xml:space="preserve">Consultants must provide a proper Certificate of Insurance within 15 days of notification of </w:t>
      </w:r>
      <w:r>
        <w:rPr>
          <w:rFonts w:asciiTheme="minorHAnsi" w:hAnsiTheme="minorHAnsi" w:cstheme="minorHAnsi"/>
          <w:bCs/>
          <w:sz w:val="24"/>
          <w:szCs w:val="24"/>
        </w:rPr>
        <w:t>s</w:t>
      </w:r>
      <w:r w:rsidRPr="00D41926">
        <w:rPr>
          <w:rFonts w:asciiTheme="minorHAnsi" w:hAnsiTheme="minorHAnsi" w:cstheme="minorHAnsi"/>
          <w:bCs/>
          <w:sz w:val="24"/>
          <w:szCs w:val="24"/>
        </w:rPr>
        <w:t xml:space="preserve">election. </w:t>
      </w:r>
    </w:p>
    <w:p w14:paraId="53EB28EB" w14:textId="77777777" w:rsidR="00D41926" w:rsidRDefault="00D41926" w:rsidP="00C959DD">
      <w:pPr>
        <w:rPr>
          <w:rFonts w:asciiTheme="minorHAnsi" w:hAnsiTheme="minorHAnsi" w:cstheme="minorHAnsi"/>
          <w:b/>
          <w:bCs/>
          <w:sz w:val="24"/>
          <w:szCs w:val="24"/>
        </w:rPr>
      </w:pPr>
    </w:p>
    <w:p w14:paraId="0A54D436" w14:textId="5D5D008E" w:rsidR="00C959DD" w:rsidRPr="00225567" w:rsidRDefault="00C959DD" w:rsidP="00C959DD">
      <w:pPr>
        <w:rPr>
          <w:rFonts w:asciiTheme="minorHAnsi" w:hAnsiTheme="minorHAnsi" w:cstheme="minorHAnsi"/>
          <w:b/>
          <w:bCs/>
          <w:sz w:val="24"/>
          <w:szCs w:val="24"/>
        </w:rPr>
      </w:pPr>
      <w:r w:rsidRPr="00225567">
        <w:rPr>
          <w:rFonts w:asciiTheme="minorHAnsi" w:hAnsiTheme="minorHAnsi" w:cstheme="minorHAnsi"/>
          <w:b/>
          <w:bCs/>
          <w:sz w:val="24"/>
          <w:szCs w:val="24"/>
        </w:rPr>
        <w:t>CONSULTANT EMAIL CONTACTS</w:t>
      </w:r>
    </w:p>
    <w:p w14:paraId="735DD250" w14:textId="77777777" w:rsidR="00C959DD" w:rsidRPr="00C959DD" w:rsidRDefault="00C959DD" w:rsidP="00C959DD">
      <w:pPr>
        <w:rPr>
          <w:rFonts w:asciiTheme="minorHAnsi" w:hAnsiTheme="minorHAnsi" w:cstheme="minorHAnsi"/>
          <w:sz w:val="24"/>
          <w:szCs w:val="24"/>
        </w:rPr>
      </w:pPr>
      <w:r w:rsidRPr="00225567">
        <w:rPr>
          <w:rFonts w:asciiTheme="minorHAnsi" w:hAnsiTheme="minorHAnsi" w:cstheme="minorHAnsi"/>
          <w:sz w:val="24"/>
          <w:szCs w:val="24"/>
        </w:rPr>
        <w:t xml:space="preserve">If necessary, please update contact information for receiving </w:t>
      </w:r>
      <w:bookmarkStart w:id="4" w:name="_Hlk111123650"/>
      <w:r w:rsidRPr="00225567">
        <w:rPr>
          <w:rFonts w:asciiTheme="minorHAnsi" w:hAnsiTheme="minorHAnsi" w:cstheme="minorHAnsi"/>
          <w:sz w:val="24"/>
          <w:szCs w:val="24"/>
        </w:rPr>
        <w:t>emails and phone calls</w:t>
      </w:r>
      <w:bookmarkEnd w:id="4"/>
      <w:r w:rsidRPr="00225567">
        <w:rPr>
          <w:rFonts w:asciiTheme="minorHAnsi" w:hAnsiTheme="minorHAnsi" w:cstheme="minorHAnsi"/>
          <w:sz w:val="24"/>
          <w:szCs w:val="24"/>
        </w:rPr>
        <w:t>.</w:t>
      </w:r>
    </w:p>
    <w:p w14:paraId="71CA14D0" w14:textId="1C27142F" w:rsidR="00186326" w:rsidRPr="00410527" w:rsidRDefault="00186326" w:rsidP="00DD53C1">
      <w:pPr>
        <w:rPr>
          <w:rFonts w:asciiTheme="minorHAnsi" w:hAnsiTheme="minorHAnsi"/>
          <w:sz w:val="24"/>
          <w:szCs w:val="24"/>
        </w:rPr>
      </w:pPr>
    </w:p>
    <w:sectPr w:rsidR="00186326" w:rsidRPr="00410527" w:rsidSect="00DC1688">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FD4A8" w14:textId="77777777" w:rsidR="00F72CB5" w:rsidRDefault="00F72CB5" w:rsidP="00817C0D">
      <w:r>
        <w:separator/>
      </w:r>
    </w:p>
  </w:endnote>
  <w:endnote w:type="continuationSeparator" w:id="0">
    <w:p w14:paraId="30810B1E" w14:textId="77777777" w:rsidR="00F72CB5" w:rsidRDefault="00F72CB5" w:rsidP="0081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P IconicSymbolsA">
    <w:altName w:val="Symbol"/>
    <w:panose1 w:val="00000000000000000000"/>
    <w:charset w:val="02"/>
    <w:family w:val="auto"/>
    <w:notTrueType/>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P MathA">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39841" w14:textId="77777777" w:rsidR="005C379F" w:rsidRDefault="005C3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31438"/>
      <w:docPartObj>
        <w:docPartGallery w:val="Page Numbers (Bottom of Page)"/>
        <w:docPartUnique/>
      </w:docPartObj>
    </w:sdtPr>
    <w:sdtEndPr/>
    <w:sdtContent>
      <w:p w14:paraId="73FDCE71" w14:textId="77777777" w:rsidR="004D7AE9" w:rsidRDefault="00DA66EF">
        <w:pPr>
          <w:pStyle w:val="Footer"/>
          <w:jc w:val="center"/>
        </w:pPr>
        <w:r>
          <w:fldChar w:fldCharType="begin"/>
        </w:r>
        <w:r>
          <w:instrText xml:space="preserve"> PAGE   \* MERGEFORMAT </w:instrText>
        </w:r>
        <w:r>
          <w:fldChar w:fldCharType="separate"/>
        </w:r>
        <w:r w:rsidR="0082099A">
          <w:rPr>
            <w:noProof/>
          </w:rPr>
          <w:t>4</w:t>
        </w:r>
        <w:r>
          <w:rPr>
            <w:noProof/>
          </w:rPr>
          <w:fldChar w:fldCharType="end"/>
        </w:r>
      </w:p>
    </w:sdtContent>
  </w:sdt>
  <w:p w14:paraId="6AE5AB7A" w14:textId="77777777" w:rsidR="004D7AE9" w:rsidRDefault="004D7A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D2EC" w14:textId="77777777" w:rsidR="005C379F" w:rsidRDefault="005C3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88782" w14:textId="77777777" w:rsidR="00F72CB5" w:rsidRDefault="00F72CB5" w:rsidP="00817C0D">
      <w:r>
        <w:separator/>
      </w:r>
    </w:p>
  </w:footnote>
  <w:footnote w:type="continuationSeparator" w:id="0">
    <w:p w14:paraId="46446029" w14:textId="77777777" w:rsidR="00F72CB5" w:rsidRDefault="00F72CB5" w:rsidP="0081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B247" w14:textId="77777777" w:rsidR="005C379F" w:rsidRDefault="005C3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E840" w14:textId="1EAA5705" w:rsidR="005C379F" w:rsidRDefault="005C37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0FF78" w14:textId="77777777" w:rsidR="004D7AE9" w:rsidRDefault="004D7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6D1"/>
    <w:multiLevelType w:val="hybridMultilevel"/>
    <w:tmpl w:val="26DE9C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3CB2B8C"/>
    <w:multiLevelType w:val="multilevel"/>
    <w:tmpl w:val="BFBE62C8"/>
    <w:lvl w:ilvl="0">
      <w:start w:val="1"/>
      <w:numFmt w:val="none"/>
      <w:lvlText w:val=""/>
      <w:legacy w:legacy="1" w:legacySpace="0" w:legacyIndent="1440"/>
      <w:lvlJc w:val="left"/>
      <w:pPr>
        <w:ind w:left="1440" w:hanging="1440"/>
      </w:pPr>
      <w:rPr>
        <w:rFonts w:ascii="WP IconicSymbolsA" w:hAnsi="WP IconicSymbolsA" w:cs="WP IconicSymbolsA" w:hint="default"/>
      </w:rPr>
    </w:lvl>
    <w:lvl w:ilvl="1">
      <w:start w:val="1"/>
      <w:numFmt w:val="none"/>
      <w:lvlText w:val=""/>
      <w:legacy w:legacy="1" w:legacySpace="0" w:legacyIndent="1440"/>
      <w:lvlJc w:val="left"/>
      <w:pPr>
        <w:ind w:left="2880" w:hanging="1440"/>
      </w:pPr>
      <w:rPr>
        <w:rFonts w:ascii="WP IconicSymbolsA" w:hAnsi="WP IconicSymbolsA" w:cs="WP IconicSymbolsA" w:hint="default"/>
      </w:rPr>
    </w:lvl>
    <w:lvl w:ilvl="2">
      <w:start w:val="1"/>
      <w:numFmt w:val="none"/>
      <w:lvlText w:val=""/>
      <w:legacy w:legacy="1" w:legacySpace="0" w:legacyIndent="1440"/>
      <w:lvlJc w:val="left"/>
      <w:pPr>
        <w:ind w:left="4320" w:hanging="1440"/>
      </w:pPr>
      <w:rPr>
        <w:rFonts w:ascii="WP IconicSymbolsA" w:hAnsi="WP IconicSymbolsA" w:cs="WP IconicSymbolsA" w:hint="default"/>
      </w:rPr>
    </w:lvl>
    <w:lvl w:ilvl="3">
      <w:start w:val="1"/>
      <w:numFmt w:val="none"/>
      <w:lvlText w:val=""/>
      <w:legacy w:legacy="1" w:legacySpace="0" w:legacyIndent="1440"/>
      <w:lvlJc w:val="left"/>
      <w:pPr>
        <w:ind w:left="5760" w:hanging="1440"/>
      </w:pPr>
      <w:rPr>
        <w:rFonts w:ascii="WP IconicSymbolsA" w:hAnsi="WP IconicSymbolsA" w:cs="WP IconicSymbolsA" w:hint="default"/>
      </w:rPr>
    </w:lvl>
    <w:lvl w:ilvl="4">
      <w:start w:val="1"/>
      <w:numFmt w:val="none"/>
      <w:lvlText w:val=""/>
      <w:legacy w:legacy="1" w:legacySpace="0" w:legacyIndent="1440"/>
      <w:lvlJc w:val="left"/>
      <w:pPr>
        <w:ind w:left="7200" w:hanging="1440"/>
      </w:pPr>
      <w:rPr>
        <w:rFonts w:ascii="WP IconicSymbolsA" w:hAnsi="WP IconicSymbolsA" w:cs="WP IconicSymbolsA" w:hint="default"/>
      </w:rPr>
    </w:lvl>
    <w:lvl w:ilvl="5">
      <w:start w:val="1"/>
      <w:numFmt w:val="none"/>
      <w:lvlText w:val=""/>
      <w:legacy w:legacy="1" w:legacySpace="0" w:legacyIndent="1440"/>
      <w:lvlJc w:val="left"/>
      <w:pPr>
        <w:ind w:left="8640" w:hanging="1440"/>
      </w:pPr>
      <w:rPr>
        <w:rFonts w:ascii="WP IconicSymbolsA" w:hAnsi="WP IconicSymbolsA" w:cs="WP IconicSymbolsA" w:hint="default"/>
      </w:rPr>
    </w:lvl>
    <w:lvl w:ilvl="6">
      <w:start w:val="1"/>
      <w:numFmt w:val="none"/>
      <w:lvlText w:val=""/>
      <w:legacy w:legacy="1" w:legacySpace="0" w:legacyIndent="1440"/>
      <w:lvlJc w:val="left"/>
      <w:pPr>
        <w:ind w:left="10080" w:hanging="1440"/>
      </w:pPr>
      <w:rPr>
        <w:rFonts w:ascii="WP IconicSymbolsA" w:hAnsi="WP IconicSymbolsA" w:cs="WP IconicSymbolsA" w:hint="default"/>
      </w:rPr>
    </w:lvl>
    <w:lvl w:ilvl="7">
      <w:start w:val="1"/>
      <w:numFmt w:val="none"/>
      <w:lvlText w:val=""/>
      <w:legacy w:legacy="1" w:legacySpace="0" w:legacyIndent="1440"/>
      <w:lvlJc w:val="left"/>
      <w:pPr>
        <w:ind w:left="11520" w:hanging="1440"/>
      </w:pPr>
      <w:rPr>
        <w:rFonts w:ascii="WP IconicSymbolsA" w:hAnsi="WP IconicSymbolsA" w:cs="WP IconicSymbolsA" w:hint="default"/>
      </w:rPr>
    </w:lvl>
    <w:lvl w:ilvl="8">
      <w:start w:val="1"/>
      <w:numFmt w:val="lowerRoman"/>
      <w:lvlText w:val="%9"/>
      <w:legacy w:legacy="1" w:legacySpace="0" w:legacyIndent="1440"/>
      <w:lvlJc w:val="left"/>
      <w:pPr>
        <w:ind w:left="12960" w:hanging="1440"/>
      </w:pPr>
    </w:lvl>
  </w:abstractNum>
  <w:abstractNum w:abstractNumId="2" w15:restartNumberingAfterBreak="0">
    <w:nsid w:val="059437CA"/>
    <w:multiLevelType w:val="hybridMultilevel"/>
    <w:tmpl w:val="21BEC0F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6603AB0"/>
    <w:multiLevelType w:val="hybridMultilevel"/>
    <w:tmpl w:val="8DF8D9D4"/>
    <w:lvl w:ilvl="0" w:tplc="F33AA5F0">
      <w:numFmt w:val="bullet"/>
      <w:lvlText w:val="•"/>
      <w:lvlJc w:val="left"/>
      <w:pPr>
        <w:ind w:left="900" w:hanging="5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847CE"/>
    <w:multiLevelType w:val="hybridMultilevel"/>
    <w:tmpl w:val="D856F93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099B3687"/>
    <w:multiLevelType w:val="multilevel"/>
    <w:tmpl w:val="BFBE62C8"/>
    <w:lvl w:ilvl="0">
      <w:start w:val="1"/>
      <w:numFmt w:val="none"/>
      <w:lvlText w:val="•"/>
      <w:legacy w:legacy="1" w:legacySpace="0" w:legacyIndent="1440"/>
      <w:lvlJc w:val="left"/>
      <w:pPr>
        <w:ind w:left="1440" w:hanging="1440"/>
      </w:pPr>
    </w:lvl>
    <w:lvl w:ilvl="1">
      <w:start w:val="1"/>
      <w:numFmt w:val="none"/>
      <w:lvlText w:val="•"/>
      <w:legacy w:legacy="1" w:legacySpace="0" w:legacyIndent="1440"/>
      <w:lvlJc w:val="left"/>
      <w:pPr>
        <w:ind w:left="2880" w:hanging="1440"/>
      </w:pPr>
    </w:lvl>
    <w:lvl w:ilvl="2">
      <w:start w:val="1"/>
      <w:numFmt w:val="decimal"/>
      <w:lvlText w:val="%3."/>
      <w:legacy w:legacy="1" w:legacySpace="0" w:legacyIndent="1440"/>
      <w:lvlJc w:val="left"/>
      <w:pPr>
        <w:ind w:left="4320" w:hanging="1440"/>
      </w:pPr>
    </w:lvl>
    <w:lvl w:ilvl="3">
      <w:start w:val="1"/>
      <w:numFmt w:val="none"/>
      <w:lvlText w:val="•"/>
      <w:legacy w:legacy="1" w:legacySpace="0" w:legacyIndent="1440"/>
      <w:lvlJc w:val="left"/>
      <w:pPr>
        <w:ind w:left="5760" w:hanging="1440"/>
      </w:pPr>
    </w:lvl>
    <w:lvl w:ilvl="4">
      <w:start w:val="1"/>
      <w:numFmt w:val="none"/>
      <w:lvlText w:val="•"/>
      <w:legacy w:legacy="1" w:legacySpace="0" w:legacyIndent="1440"/>
      <w:lvlJc w:val="left"/>
      <w:pPr>
        <w:ind w:left="7200" w:hanging="1440"/>
      </w:pPr>
    </w:lvl>
    <w:lvl w:ilvl="5">
      <w:start w:val="1"/>
      <w:numFmt w:val="none"/>
      <w:lvlText w:val="•"/>
      <w:legacy w:legacy="1" w:legacySpace="0" w:legacyIndent="1440"/>
      <w:lvlJc w:val="left"/>
      <w:pPr>
        <w:ind w:left="8640" w:hanging="1440"/>
      </w:pPr>
    </w:lvl>
    <w:lvl w:ilvl="6">
      <w:start w:val="1"/>
      <w:numFmt w:val="none"/>
      <w:lvlText w:val="•"/>
      <w:legacy w:legacy="1" w:legacySpace="0" w:legacyIndent="1440"/>
      <w:lvlJc w:val="left"/>
      <w:pPr>
        <w:ind w:left="10080" w:hanging="1440"/>
      </w:pPr>
    </w:lvl>
    <w:lvl w:ilvl="7">
      <w:start w:val="1"/>
      <w:numFmt w:val="none"/>
      <w:lvlText w:val="•"/>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6" w15:restartNumberingAfterBreak="0">
    <w:nsid w:val="16515BC1"/>
    <w:multiLevelType w:val="multilevel"/>
    <w:tmpl w:val="F9F8578E"/>
    <w:lvl w:ilvl="0">
      <w:start w:val="1"/>
      <w:numFmt w:val="none"/>
      <w:lvlText w:val=""/>
      <w:legacy w:legacy="1" w:legacySpace="0" w:legacyIndent="1440"/>
      <w:lvlJc w:val="left"/>
      <w:pPr>
        <w:ind w:left="1440" w:hanging="1440"/>
      </w:pPr>
      <w:rPr>
        <w:rFonts w:ascii="WP MathA" w:hAnsi="WP MathA" w:cs="WP MathA" w:hint="default"/>
      </w:rPr>
    </w:lvl>
    <w:lvl w:ilvl="1">
      <w:start w:val="1"/>
      <w:numFmt w:val="none"/>
      <w:lvlText w:val=""/>
      <w:legacy w:legacy="1" w:legacySpace="0" w:legacyIndent="1440"/>
      <w:lvlJc w:val="left"/>
      <w:pPr>
        <w:ind w:left="2880" w:hanging="1440"/>
      </w:pPr>
      <w:rPr>
        <w:rFonts w:ascii="WP MathA" w:hAnsi="WP MathA" w:cs="WP MathA" w:hint="default"/>
      </w:rPr>
    </w:lvl>
    <w:lvl w:ilvl="2">
      <w:start w:val="1"/>
      <w:numFmt w:val="none"/>
      <w:lvlText w:val=""/>
      <w:legacy w:legacy="1" w:legacySpace="0" w:legacyIndent="1440"/>
      <w:lvlJc w:val="left"/>
      <w:pPr>
        <w:ind w:left="4320" w:hanging="1440"/>
      </w:pPr>
      <w:rPr>
        <w:rFonts w:ascii="WP MathA" w:hAnsi="WP MathA" w:cs="WP MathA" w:hint="default"/>
      </w:rPr>
    </w:lvl>
    <w:lvl w:ilvl="3">
      <w:start w:val="1"/>
      <w:numFmt w:val="none"/>
      <w:lvlText w:val=""/>
      <w:legacy w:legacy="1" w:legacySpace="0" w:legacyIndent="1440"/>
      <w:lvlJc w:val="left"/>
      <w:pPr>
        <w:ind w:left="5760" w:hanging="1440"/>
      </w:pPr>
      <w:rPr>
        <w:rFonts w:ascii="WP MathA" w:hAnsi="WP MathA" w:cs="WP MathA" w:hint="default"/>
      </w:rPr>
    </w:lvl>
    <w:lvl w:ilvl="4">
      <w:start w:val="1"/>
      <w:numFmt w:val="none"/>
      <w:lvlText w:val=""/>
      <w:legacy w:legacy="1" w:legacySpace="0" w:legacyIndent="1440"/>
      <w:lvlJc w:val="left"/>
      <w:pPr>
        <w:ind w:left="7200" w:hanging="1440"/>
      </w:pPr>
      <w:rPr>
        <w:rFonts w:ascii="WP MathA" w:hAnsi="WP MathA" w:cs="WP MathA" w:hint="default"/>
      </w:rPr>
    </w:lvl>
    <w:lvl w:ilvl="5">
      <w:start w:val="1"/>
      <w:numFmt w:val="none"/>
      <w:lvlText w:val=""/>
      <w:legacy w:legacy="1" w:legacySpace="0" w:legacyIndent="1440"/>
      <w:lvlJc w:val="left"/>
      <w:pPr>
        <w:ind w:left="8640" w:hanging="1440"/>
      </w:pPr>
      <w:rPr>
        <w:rFonts w:ascii="WP MathA" w:hAnsi="WP MathA" w:cs="WP MathA" w:hint="default"/>
      </w:rPr>
    </w:lvl>
    <w:lvl w:ilvl="6">
      <w:start w:val="1"/>
      <w:numFmt w:val="none"/>
      <w:lvlText w:val=""/>
      <w:legacy w:legacy="1" w:legacySpace="0" w:legacyIndent="1440"/>
      <w:lvlJc w:val="left"/>
      <w:pPr>
        <w:ind w:left="10080" w:hanging="1440"/>
      </w:pPr>
      <w:rPr>
        <w:rFonts w:ascii="WP MathA" w:hAnsi="WP MathA" w:cs="WP MathA" w:hint="default"/>
      </w:rPr>
    </w:lvl>
    <w:lvl w:ilvl="7">
      <w:start w:val="1"/>
      <w:numFmt w:val="none"/>
      <w:lvlText w:val=""/>
      <w:legacy w:legacy="1" w:legacySpace="0" w:legacyIndent="1440"/>
      <w:lvlJc w:val="left"/>
      <w:pPr>
        <w:ind w:left="11520" w:hanging="1440"/>
      </w:pPr>
      <w:rPr>
        <w:rFonts w:ascii="WP MathA" w:hAnsi="WP MathA" w:cs="WP MathA" w:hint="default"/>
      </w:rPr>
    </w:lvl>
    <w:lvl w:ilvl="8">
      <w:start w:val="1"/>
      <w:numFmt w:val="lowerRoman"/>
      <w:lvlText w:val="%9"/>
      <w:legacy w:legacy="1" w:legacySpace="0" w:legacyIndent="1440"/>
      <w:lvlJc w:val="left"/>
      <w:pPr>
        <w:ind w:left="12960" w:hanging="1440"/>
      </w:pPr>
    </w:lvl>
  </w:abstractNum>
  <w:abstractNum w:abstractNumId="7" w15:restartNumberingAfterBreak="0">
    <w:nsid w:val="167C438B"/>
    <w:multiLevelType w:val="multilevel"/>
    <w:tmpl w:val="F9F8578E"/>
    <w:lvl w:ilvl="0">
      <w:start w:val="1"/>
      <w:numFmt w:val="none"/>
      <w:lvlText w:val=""/>
      <w:legacy w:legacy="1" w:legacySpace="0" w:legacyIndent="1440"/>
      <w:lvlJc w:val="left"/>
      <w:pPr>
        <w:ind w:left="1440" w:hanging="1440"/>
      </w:pPr>
      <w:rPr>
        <w:rFonts w:ascii="WP MathA" w:hAnsi="WP MathA" w:cs="WP MathA" w:hint="default"/>
      </w:rPr>
    </w:lvl>
    <w:lvl w:ilvl="1">
      <w:start w:val="1"/>
      <w:numFmt w:val="none"/>
      <w:lvlText w:val=""/>
      <w:legacy w:legacy="1" w:legacySpace="0" w:legacyIndent="1440"/>
      <w:lvlJc w:val="left"/>
      <w:pPr>
        <w:ind w:left="2880" w:hanging="1440"/>
      </w:pPr>
      <w:rPr>
        <w:rFonts w:ascii="WP MathA" w:hAnsi="WP MathA" w:cs="WP MathA" w:hint="default"/>
      </w:rPr>
    </w:lvl>
    <w:lvl w:ilvl="2">
      <w:start w:val="1"/>
      <w:numFmt w:val="none"/>
      <w:lvlText w:val=""/>
      <w:legacy w:legacy="1" w:legacySpace="0" w:legacyIndent="1440"/>
      <w:lvlJc w:val="left"/>
      <w:pPr>
        <w:ind w:left="4320" w:hanging="1440"/>
      </w:pPr>
      <w:rPr>
        <w:rFonts w:ascii="WP MathA" w:hAnsi="WP MathA" w:cs="WP MathA" w:hint="default"/>
      </w:rPr>
    </w:lvl>
    <w:lvl w:ilvl="3">
      <w:start w:val="1"/>
      <w:numFmt w:val="none"/>
      <w:lvlText w:val=""/>
      <w:legacy w:legacy="1" w:legacySpace="0" w:legacyIndent="1440"/>
      <w:lvlJc w:val="left"/>
      <w:pPr>
        <w:ind w:left="5760" w:hanging="1440"/>
      </w:pPr>
      <w:rPr>
        <w:rFonts w:ascii="WP MathA" w:hAnsi="WP MathA" w:cs="WP MathA" w:hint="default"/>
      </w:rPr>
    </w:lvl>
    <w:lvl w:ilvl="4">
      <w:start w:val="1"/>
      <w:numFmt w:val="none"/>
      <w:lvlText w:val=""/>
      <w:legacy w:legacy="1" w:legacySpace="0" w:legacyIndent="1440"/>
      <w:lvlJc w:val="left"/>
      <w:pPr>
        <w:ind w:left="7200" w:hanging="1440"/>
      </w:pPr>
      <w:rPr>
        <w:rFonts w:ascii="WP MathA" w:hAnsi="WP MathA" w:cs="WP MathA" w:hint="default"/>
      </w:rPr>
    </w:lvl>
    <w:lvl w:ilvl="5">
      <w:start w:val="1"/>
      <w:numFmt w:val="none"/>
      <w:lvlText w:val=""/>
      <w:legacy w:legacy="1" w:legacySpace="0" w:legacyIndent="1440"/>
      <w:lvlJc w:val="left"/>
      <w:pPr>
        <w:ind w:left="8640" w:hanging="1440"/>
      </w:pPr>
      <w:rPr>
        <w:rFonts w:ascii="WP MathA" w:hAnsi="WP MathA" w:cs="WP MathA" w:hint="default"/>
      </w:rPr>
    </w:lvl>
    <w:lvl w:ilvl="6">
      <w:start w:val="1"/>
      <w:numFmt w:val="none"/>
      <w:lvlText w:val=""/>
      <w:legacy w:legacy="1" w:legacySpace="0" w:legacyIndent="1440"/>
      <w:lvlJc w:val="left"/>
      <w:pPr>
        <w:ind w:left="10080" w:hanging="1440"/>
      </w:pPr>
      <w:rPr>
        <w:rFonts w:ascii="WP MathA" w:hAnsi="WP MathA" w:cs="WP MathA" w:hint="default"/>
      </w:rPr>
    </w:lvl>
    <w:lvl w:ilvl="7">
      <w:start w:val="1"/>
      <w:numFmt w:val="none"/>
      <w:lvlText w:val=""/>
      <w:legacy w:legacy="1" w:legacySpace="0" w:legacyIndent="1440"/>
      <w:lvlJc w:val="left"/>
      <w:pPr>
        <w:ind w:left="11520" w:hanging="1440"/>
      </w:pPr>
      <w:rPr>
        <w:rFonts w:ascii="WP MathA" w:hAnsi="WP MathA" w:cs="WP MathA" w:hint="default"/>
      </w:rPr>
    </w:lvl>
    <w:lvl w:ilvl="8">
      <w:start w:val="1"/>
      <w:numFmt w:val="lowerRoman"/>
      <w:lvlText w:val="%9"/>
      <w:legacy w:legacy="1" w:legacySpace="0" w:legacyIndent="1440"/>
      <w:lvlJc w:val="left"/>
      <w:pPr>
        <w:ind w:left="12960" w:hanging="1440"/>
      </w:pPr>
    </w:lvl>
  </w:abstractNum>
  <w:abstractNum w:abstractNumId="8" w15:restartNumberingAfterBreak="0">
    <w:nsid w:val="18290BA1"/>
    <w:multiLevelType w:val="hybridMultilevel"/>
    <w:tmpl w:val="B9881594"/>
    <w:lvl w:ilvl="0" w:tplc="F33AA5F0">
      <w:numFmt w:val="bullet"/>
      <w:lvlText w:val="•"/>
      <w:lvlJc w:val="left"/>
      <w:pPr>
        <w:ind w:left="900" w:hanging="5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112B8"/>
    <w:multiLevelType w:val="hybridMultilevel"/>
    <w:tmpl w:val="C366D984"/>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10" w15:restartNumberingAfterBreak="0">
    <w:nsid w:val="19D40E94"/>
    <w:multiLevelType w:val="hybridMultilevel"/>
    <w:tmpl w:val="D4FE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A3519"/>
    <w:multiLevelType w:val="hybridMultilevel"/>
    <w:tmpl w:val="692AD2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25785"/>
    <w:multiLevelType w:val="hybridMultilevel"/>
    <w:tmpl w:val="B6C67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2A6C74"/>
    <w:multiLevelType w:val="hybridMultilevel"/>
    <w:tmpl w:val="EE3025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C62FD"/>
    <w:multiLevelType w:val="hybridMultilevel"/>
    <w:tmpl w:val="1EC4A0C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5991524"/>
    <w:multiLevelType w:val="hybridMultilevel"/>
    <w:tmpl w:val="95FE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922FD"/>
    <w:multiLevelType w:val="hybridMultilevel"/>
    <w:tmpl w:val="DAAEC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3C2F88"/>
    <w:multiLevelType w:val="hybridMultilevel"/>
    <w:tmpl w:val="5602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A2E2A"/>
    <w:multiLevelType w:val="hybridMultilevel"/>
    <w:tmpl w:val="6F38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D57BB"/>
    <w:multiLevelType w:val="hybridMultilevel"/>
    <w:tmpl w:val="E64CA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39203E"/>
    <w:multiLevelType w:val="multilevel"/>
    <w:tmpl w:val="B556521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080" w:hanging="360"/>
      </w:pPr>
      <w:rPr>
        <w:rFonts w:ascii="Times New Roman" w:eastAsia="Times New Roman" w:hAnsi="Times New Roman" w:cs="Times New Roman"/>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48400D16"/>
    <w:multiLevelType w:val="hybridMultilevel"/>
    <w:tmpl w:val="AB72C78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26005A4"/>
    <w:multiLevelType w:val="hybridMultilevel"/>
    <w:tmpl w:val="1758F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46B70"/>
    <w:multiLevelType w:val="hybridMultilevel"/>
    <w:tmpl w:val="07303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80777"/>
    <w:multiLevelType w:val="hybridMultilevel"/>
    <w:tmpl w:val="DBF49D2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FCE35DC"/>
    <w:multiLevelType w:val="hybridMultilevel"/>
    <w:tmpl w:val="86C23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A27713"/>
    <w:multiLevelType w:val="hybridMultilevel"/>
    <w:tmpl w:val="E0A80CA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6C071A80"/>
    <w:multiLevelType w:val="hybridMultilevel"/>
    <w:tmpl w:val="A1224476"/>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F75275D"/>
    <w:multiLevelType w:val="hybridMultilevel"/>
    <w:tmpl w:val="880E1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DB5504"/>
    <w:multiLevelType w:val="hybridMultilevel"/>
    <w:tmpl w:val="95FA2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675F80"/>
    <w:multiLevelType w:val="hybridMultilevel"/>
    <w:tmpl w:val="F632A7EE"/>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1" w15:restartNumberingAfterBreak="0">
    <w:nsid w:val="74B7540E"/>
    <w:multiLevelType w:val="hybridMultilevel"/>
    <w:tmpl w:val="C1487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664EE0"/>
    <w:multiLevelType w:val="hybridMultilevel"/>
    <w:tmpl w:val="FB6C0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58502582">
    <w:abstractNumId w:val="7"/>
  </w:num>
  <w:num w:numId="2" w16cid:durableId="2013338539">
    <w:abstractNumId w:val="1"/>
  </w:num>
  <w:num w:numId="3" w16cid:durableId="255987432">
    <w:abstractNumId w:val="1"/>
    <w:lvlOverride w:ilvl="0">
      <w:lvl w:ilvl="0">
        <w:start w:val="1"/>
        <w:numFmt w:val="none"/>
        <w:lvlText w:val="•"/>
        <w:legacy w:legacy="1" w:legacySpace="0" w:legacyIndent="1440"/>
        <w:lvlJc w:val="left"/>
        <w:pPr>
          <w:ind w:left="2250" w:hanging="1440"/>
        </w:pPr>
      </w:lvl>
    </w:lvlOverride>
    <w:lvlOverride w:ilvl="1">
      <w:lvl w:ilvl="1">
        <w:start w:val="1"/>
        <w:numFmt w:val="none"/>
        <w:lvlText w:val="•"/>
        <w:legacy w:legacy="1" w:legacySpace="0" w:legacyIndent="1440"/>
        <w:lvlJc w:val="left"/>
        <w:pPr>
          <w:ind w:left="3690" w:hanging="1440"/>
        </w:pPr>
      </w:lvl>
    </w:lvlOverride>
    <w:lvlOverride w:ilvl="2">
      <w:lvl w:ilvl="2">
        <w:start w:val="1"/>
        <w:numFmt w:val="decimal"/>
        <w:lvlText w:val="%3."/>
        <w:legacy w:legacy="1" w:legacySpace="0" w:legacyIndent="1440"/>
        <w:lvlJc w:val="left"/>
        <w:pPr>
          <w:ind w:left="5130" w:hanging="1440"/>
        </w:pPr>
      </w:lvl>
    </w:lvlOverride>
    <w:lvlOverride w:ilvl="3">
      <w:lvl w:ilvl="3">
        <w:start w:val="1"/>
        <w:numFmt w:val="none"/>
        <w:lvlText w:val="•"/>
        <w:legacy w:legacy="1" w:legacySpace="0" w:legacyIndent="1440"/>
        <w:lvlJc w:val="left"/>
        <w:pPr>
          <w:ind w:left="6570" w:hanging="1440"/>
        </w:pPr>
      </w:lvl>
    </w:lvlOverride>
    <w:lvlOverride w:ilvl="4">
      <w:lvl w:ilvl="4">
        <w:start w:val="1"/>
        <w:numFmt w:val="none"/>
        <w:lvlText w:val="•"/>
        <w:legacy w:legacy="1" w:legacySpace="0" w:legacyIndent="1440"/>
        <w:lvlJc w:val="left"/>
        <w:pPr>
          <w:ind w:left="8010" w:hanging="1440"/>
        </w:pPr>
      </w:lvl>
    </w:lvlOverride>
    <w:lvlOverride w:ilvl="5">
      <w:lvl w:ilvl="5">
        <w:start w:val="1"/>
        <w:numFmt w:val="none"/>
        <w:lvlText w:val="•"/>
        <w:legacy w:legacy="1" w:legacySpace="0" w:legacyIndent="1440"/>
        <w:lvlJc w:val="left"/>
        <w:pPr>
          <w:ind w:left="9450" w:hanging="1440"/>
        </w:pPr>
      </w:lvl>
    </w:lvlOverride>
    <w:lvlOverride w:ilvl="6">
      <w:lvl w:ilvl="6">
        <w:start w:val="1"/>
        <w:numFmt w:val="none"/>
        <w:lvlText w:val="•"/>
        <w:legacy w:legacy="1" w:legacySpace="0" w:legacyIndent="1440"/>
        <w:lvlJc w:val="left"/>
        <w:pPr>
          <w:ind w:left="10890" w:hanging="1440"/>
        </w:pPr>
      </w:lvl>
    </w:lvlOverride>
    <w:lvlOverride w:ilvl="7">
      <w:lvl w:ilvl="7">
        <w:start w:val="1"/>
        <w:numFmt w:val="none"/>
        <w:lvlText w:val="•"/>
        <w:legacy w:legacy="1" w:legacySpace="0" w:legacyIndent="1440"/>
        <w:lvlJc w:val="left"/>
        <w:pPr>
          <w:ind w:left="12330" w:hanging="1440"/>
        </w:pPr>
      </w:lvl>
    </w:lvlOverride>
    <w:lvlOverride w:ilvl="8">
      <w:lvl w:ilvl="8">
        <w:start w:val="1"/>
        <w:numFmt w:val="lowerRoman"/>
        <w:lvlText w:val="%9"/>
        <w:legacy w:legacy="1" w:legacySpace="0" w:legacyIndent="1440"/>
        <w:lvlJc w:val="left"/>
        <w:pPr>
          <w:ind w:left="13770" w:hanging="1440"/>
        </w:pPr>
      </w:lvl>
    </w:lvlOverride>
  </w:num>
  <w:num w:numId="4" w16cid:durableId="948896502">
    <w:abstractNumId w:val="6"/>
  </w:num>
  <w:num w:numId="5" w16cid:durableId="740450295">
    <w:abstractNumId w:val="5"/>
  </w:num>
  <w:num w:numId="6" w16cid:durableId="1812207661">
    <w:abstractNumId w:val="5"/>
    <w:lvlOverride w:ilvl="0">
      <w:lvl w:ilvl="0">
        <w:start w:val="1"/>
        <w:numFmt w:val="none"/>
        <w:lvlText w:val="•"/>
        <w:legacy w:legacy="1" w:legacySpace="0" w:legacyIndent="1440"/>
        <w:lvlJc w:val="left"/>
        <w:pPr>
          <w:ind w:left="1440" w:hanging="1440"/>
        </w:pPr>
      </w:lvl>
    </w:lvlOverride>
    <w:lvlOverride w:ilvl="1">
      <w:lvl w:ilvl="1">
        <w:start w:val="2"/>
        <w:numFmt w:val="none"/>
        <w:lvlText w:val="•"/>
        <w:legacy w:legacy="1" w:legacySpace="0" w:legacyIndent="1440"/>
        <w:lvlJc w:val="left"/>
        <w:pPr>
          <w:ind w:left="2880" w:hanging="1440"/>
        </w:pPr>
      </w:lvl>
    </w:lvlOverride>
    <w:lvlOverride w:ilvl="2">
      <w:lvl w:ilvl="2">
        <w:start w:val="1"/>
        <w:numFmt w:val="decimal"/>
        <w:lvlText w:val="%3."/>
        <w:legacy w:legacy="1" w:legacySpace="0" w:legacyIndent="1440"/>
        <w:lvlJc w:val="left"/>
        <w:pPr>
          <w:ind w:left="4320" w:hanging="1440"/>
        </w:pPr>
      </w:lvl>
    </w:lvlOverride>
    <w:lvlOverride w:ilvl="3">
      <w:lvl w:ilvl="3">
        <w:start w:val="1"/>
        <w:numFmt w:val="none"/>
        <w:lvlText w:val="•"/>
        <w:legacy w:legacy="1" w:legacySpace="0" w:legacyIndent="1440"/>
        <w:lvlJc w:val="left"/>
        <w:pPr>
          <w:ind w:left="5760" w:hanging="1440"/>
        </w:pPr>
      </w:lvl>
    </w:lvlOverride>
    <w:lvlOverride w:ilvl="4">
      <w:lvl w:ilvl="4">
        <w:start w:val="1"/>
        <w:numFmt w:val="none"/>
        <w:lvlText w:val="•"/>
        <w:legacy w:legacy="1" w:legacySpace="0" w:legacyIndent="1440"/>
        <w:lvlJc w:val="left"/>
        <w:pPr>
          <w:ind w:left="7200" w:hanging="1440"/>
        </w:pPr>
      </w:lvl>
    </w:lvlOverride>
    <w:lvlOverride w:ilvl="5">
      <w:lvl w:ilvl="5">
        <w:start w:val="1"/>
        <w:numFmt w:val="none"/>
        <w:lvlText w:val="•"/>
        <w:legacy w:legacy="1" w:legacySpace="0" w:legacyIndent="1440"/>
        <w:lvlJc w:val="left"/>
        <w:pPr>
          <w:ind w:left="8640" w:hanging="1440"/>
        </w:pPr>
      </w:lvl>
    </w:lvlOverride>
    <w:lvlOverride w:ilvl="6">
      <w:lvl w:ilvl="6">
        <w:start w:val="1"/>
        <w:numFmt w:val="none"/>
        <w:lvlText w:val="•"/>
        <w:legacy w:legacy="1" w:legacySpace="0" w:legacyIndent="1440"/>
        <w:lvlJc w:val="left"/>
        <w:pPr>
          <w:ind w:left="10080" w:hanging="1440"/>
        </w:pPr>
      </w:lvl>
    </w:lvlOverride>
    <w:lvlOverride w:ilvl="7">
      <w:lvl w:ilvl="7">
        <w:start w:val="1"/>
        <w:numFmt w:val="none"/>
        <w:lvlText w:val="•"/>
        <w:legacy w:legacy="1" w:legacySpace="0" w:legacyIndent="1440"/>
        <w:lvlJc w:val="left"/>
        <w:pPr>
          <w:ind w:left="11520" w:hanging="1440"/>
        </w:pPr>
      </w:lvl>
    </w:lvlOverride>
    <w:lvlOverride w:ilvl="8">
      <w:lvl w:ilvl="8">
        <w:start w:val="1"/>
        <w:numFmt w:val="lowerRoman"/>
        <w:lvlText w:val="%9"/>
        <w:legacy w:legacy="1" w:legacySpace="0" w:legacyIndent="1440"/>
        <w:lvlJc w:val="left"/>
        <w:pPr>
          <w:ind w:left="12960" w:hanging="1440"/>
        </w:pPr>
      </w:lvl>
    </w:lvlOverride>
  </w:num>
  <w:num w:numId="7" w16cid:durableId="1668316315">
    <w:abstractNumId w:val="21"/>
  </w:num>
  <w:num w:numId="8" w16cid:durableId="1935438350">
    <w:abstractNumId w:val="26"/>
  </w:num>
  <w:num w:numId="9" w16cid:durableId="345442621">
    <w:abstractNumId w:val="2"/>
  </w:num>
  <w:num w:numId="10" w16cid:durableId="1806656891">
    <w:abstractNumId w:val="30"/>
  </w:num>
  <w:num w:numId="11" w16cid:durableId="80415375">
    <w:abstractNumId w:val="4"/>
  </w:num>
  <w:num w:numId="12" w16cid:durableId="731927904">
    <w:abstractNumId w:val="14"/>
  </w:num>
  <w:num w:numId="13" w16cid:durableId="1000088242">
    <w:abstractNumId w:val="25"/>
  </w:num>
  <w:num w:numId="14" w16cid:durableId="1649820849">
    <w:abstractNumId w:val="28"/>
  </w:num>
  <w:num w:numId="15" w16cid:durableId="456802277">
    <w:abstractNumId w:val="12"/>
  </w:num>
  <w:num w:numId="16" w16cid:durableId="1703478894">
    <w:abstractNumId w:val="23"/>
  </w:num>
  <w:num w:numId="17" w16cid:durableId="1439522354">
    <w:abstractNumId w:val="22"/>
  </w:num>
  <w:num w:numId="18" w16cid:durableId="1076853214">
    <w:abstractNumId w:val="16"/>
  </w:num>
  <w:num w:numId="19" w16cid:durableId="308486223">
    <w:abstractNumId w:val="19"/>
  </w:num>
  <w:num w:numId="20" w16cid:durableId="2116708774">
    <w:abstractNumId w:val="24"/>
  </w:num>
  <w:num w:numId="21" w16cid:durableId="390738011">
    <w:abstractNumId w:val="13"/>
  </w:num>
  <w:num w:numId="22" w16cid:durableId="63990665">
    <w:abstractNumId w:val="20"/>
  </w:num>
  <w:num w:numId="23" w16cid:durableId="1558126665">
    <w:abstractNumId w:val="0"/>
  </w:num>
  <w:num w:numId="24" w16cid:durableId="827675520">
    <w:abstractNumId w:val="27"/>
  </w:num>
  <w:num w:numId="25" w16cid:durableId="1361541784">
    <w:abstractNumId w:val="11"/>
  </w:num>
  <w:num w:numId="26" w16cid:durableId="1974629341">
    <w:abstractNumId w:val="17"/>
  </w:num>
  <w:num w:numId="27" w16cid:durableId="835265582">
    <w:abstractNumId w:val="29"/>
  </w:num>
  <w:num w:numId="28" w16cid:durableId="1504928909">
    <w:abstractNumId w:val="1"/>
    <w:lvlOverride w:ilvl="0">
      <w:lvl w:ilvl="0">
        <w:start w:val="1"/>
        <w:numFmt w:val="none"/>
        <w:lvlText w:val="•"/>
        <w:legacy w:legacy="1" w:legacySpace="0" w:legacyIndent="1440"/>
        <w:lvlJc w:val="left"/>
        <w:pPr>
          <w:ind w:left="2250" w:hanging="1440"/>
        </w:pPr>
        <w:rPr>
          <w:rFonts w:ascii="WP IconicSymbolsA" w:hAnsi="WP IconicSymbolsA" w:cs="WP IconicSymbolsA" w:hint="default"/>
        </w:rPr>
      </w:lvl>
    </w:lvlOverride>
    <w:lvlOverride w:ilvl="1">
      <w:lvl w:ilvl="1">
        <w:start w:val="1"/>
        <w:numFmt w:val="none"/>
        <w:lvlText w:val="•"/>
        <w:legacy w:legacy="1" w:legacySpace="0" w:legacyIndent="1440"/>
        <w:lvlJc w:val="left"/>
        <w:pPr>
          <w:ind w:left="3690" w:hanging="1440"/>
        </w:pPr>
        <w:rPr>
          <w:rFonts w:ascii="WP IconicSymbolsA" w:hAnsi="WP IconicSymbolsA" w:cs="WP IconicSymbolsA" w:hint="default"/>
        </w:rPr>
      </w:lvl>
    </w:lvlOverride>
    <w:lvlOverride w:ilvl="2">
      <w:lvl w:ilvl="2">
        <w:start w:val="1"/>
        <w:numFmt w:val="decimal"/>
        <w:lvlText w:val="%3."/>
        <w:legacy w:legacy="1" w:legacySpace="0" w:legacyIndent="1440"/>
        <w:lvlJc w:val="left"/>
        <w:pPr>
          <w:ind w:left="5130" w:hanging="1440"/>
        </w:pPr>
        <w:rPr>
          <w:rFonts w:ascii="WP IconicSymbolsA" w:hAnsi="WP IconicSymbolsA" w:cs="WP IconicSymbolsA" w:hint="default"/>
        </w:rPr>
      </w:lvl>
    </w:lvlOverride>
    <w:lvlOverride w:ilvl="3">
      <w:lvl w:ilvl="3">
        <w:start w:val="1"/>
        <w:numFmt w:val="none"/>
        <w:lvlText w:val="•"/>
        <w:legacy w:legacy="1" w:legacySpace="0" w:legacyIndent="1440"/>
        <w:lvlJc w:val="left"/>
        <w:pPr>
          <w:ind w:left="6570" w:hanging="1440"/>
        </w:pPr>
        <w:rPr>
          <w:rFonts w:ascii="WP IconicSymbolsA" w:hAnsi="WP IconicSymbolsA" w:cs="WP IconicSymbolsA" w:hint="default"/>
        </w:rPr>
      </w:lvl>
    </w:lvlOverride>
    <w:lvlOverride w:ilvl="4">
      <w:lvl w:ilvl="4">
        <w:start w:val="1"/>
        <w:numFmt w:val="none"/>
        <w:lvlText w:val="•"/>
        <w:legacy w:legacy="1" w:legacySpace="0" w:legacyIndent="1440"/>
        <w:lvlJc w:val="left"/>
        <w:pPr>
          <w:ind w:left="8010" w:hanging="1440"/>
        </w:pPr>
        <w:rPr>
          <w:rFonts w:ascii="WP IconicSymbolsA" w:hAnsi="WP IconicSymbolsA" w:cs="WP IconicSymbolsA" w:hint="default"/>
        </w:rPr>
      </w:lvl>
    </w:lvlOverride>
    <w:lvlOverride w:ilvl="5">
      <w:lvl w:ilvl="5">
        <w:start w:val="1"/>
        <w:numFmt w:val="none"/>
        <w:lvlText w:val="•"/>
        <w:legacy w:legacy="1" w:legacySpace="0" w:legacyIndent="1440"/>
        <w:lvlJc w:val="left"/>
        <w:pPr>
          <w:ind w:left="9450" w:hanging="1440"/>
        </w:pPr>
        <w:rPr>
          <w:rFonts w:ascii="WP IconicSymbolsA" w:hAnsi="WP IconicSymbolsA" w:cs="WP IconicSymbolsA" w:hint="default"/>
        </w:rPr>
      </w:lvl>
    </w:lvlOverride>
    <w:lvlOverride w:ilvl="6">
      <w:lvl w:ilvl="6">
        <w:start w:val="1"/>
        <w:numFmt w:val="none"/>
        <w:lvlText w:val="•"/>
        <w:legacy w:legacy="1" w:legacySpace="0" w:legacyIndent="1440"/>
        <w:lvlJc w:val="left"/>
        <w:pPr>
          <w:ind w:left="10890" w:hanging="1440"/>
        </w:pPr>
        <w:rPr>
          <w:rFonts w:ascii="WP IconicSymbolsA" w:hAnsi="WP IconicSymbolsA" w:cs="WP IconicSymbolsA" w:hint="default"/>
        </w:rPr>
      </w:lvl>
    </w:lvlOverride>
    <w:lvlOverride w:ilvl="7">
      <w:lvl w:ilvl="7">
        <w:start w:val="1"/>
        <w:numFmt w:val="none"/>
        <w:lvlText w:val="•"/>
        <w:legacy w:legacy="1" w:legacySpace="0" w:legacyIndent="1440"/>
        <w:lvlJc w:val="left"/>
        <w:pPr>
          <w:ind w:left="12330" w:hanging="1440"/>
        </w:pPr>
        <w:rPr>
          <w:rFonts w:ascii="WP IconicSymbolsA" w:hAnsi="WP IconicSymbolsA" w:cs="WP IconicSymbolsA" w:hint="default"/>
        </w:rPr>
      </w:lvl>
    </w:lvlOverride>
    <w:lvlOverride w:ilvl="8">
      <w:lvl w:ilvl="8">
        <w:start w:val="1"/>
        <w:numFmt w:val="lowerRoman"/>
        <w:lvlText w:val="%9"/>
        <w:legacy w:legacy="1" w:legacySpace="0" w:legacyIndent="1440"/>
        <w:lvlJc w:val="left"/>
        <w:pPr>
          <w:ind w:left="13770" w:hanging="1440"/>
        </w:pPr>
      </w:lvl>
    </w:lvlOverride>
  </w:num>
  <w:num w:numId="29" w16cid:durableId="902984743">
    <w:abstractNumId w:val="9"/>
  </w:num>
  <w:num w:numId="30" w16cid:durableId="12237538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7517285">
    <w:abstractNumId w:val="18"/>
  </w:num>
  <w:num w:numId="32" w16cid:durableId="867452681">
    <w:abstractNumId w:val="15"/>
  </w:num>
  <w:num w:numId="33" w16cid:durableId="1388532761">
    <w:abstractNumId w:val="10"/>
  </w:num>
  <w:num w:numId="34" w16cid:durableId="1177885353">
    <w:abstractNumId w:val="3"/>
  </w:num>
  <w:num w:numId="35" w16cid:durableId="962855318">
    <w:abstractNumId w:val="8"/>
  </w:num>
  <w:num w:numId="36" w16cid:durableId="126650140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E05"/>
    <w:rsid w:val="00002361"/>
    <w:rsid w:val="00004771"/>
    <w:rsid w:val="00005D4B"/>
    <w:rsid w:val="00011755"/>
    <w:rsid w:val="00011A96"/>
    <w:rsid w:val="00011BB6"/>
    <w:rsid w:val="000128B3"/>
    <w:rsid w:val="00012929"/>
    <w:rsid w:val="00012D00"/>
    <w:rsid w:val="0001315B"/>
    <w:rsid w:val="00016AA8"/>
    <w:rsid w:val="00016FF2"/>
    <w:rsid w:val="00017FB7"/>
    <w:rsid w:val="00020ADB"/>
    <w:rsid w:val="0002287A"/>
    <w:rsid w:val="00024BF9"/>
    <w:rsid w:val="00027DD4"/>
    <w:rsid w:val="000314EA"/>
    <w:rsid w:val="00031704"/>
    <w:rsid w:val="000348C4"/>
    <w:rsid w:val="00037279"/>
    <w:rsid w:val="00037D03"/>
    <w:rsid w:val="000501B3"/>
    <w:rsid w:val="00052713"/>
    <w:rsid w:val="000555CA"/>
    <w:rsid w:val="00055BA3"/>
    <w:rsid w:val="000570E2"/>
    <w:rsid w:val="00057FA4"/>
    <w:rsid w:val="00061495"/>
    <w:rsid w:val="00061C0C"/>
    <w:rsid w:val="0006209F"/>
    <w:rsid w:val="00062A17"/>
    <w:rsid w:val="0006760E"/>
    <w:rsid w:val="0008372C"/>
    <w:rsid w:val="0009294E"/>
    <w:rsid w:val="00092B85"/>
    <w:rsid w:val="00094ACA"/>
    <w:rsid w:val="000A30AD"/>
    <w:rsid w:val="000A3B03"/>
    <w:rsid w:val="000A6020"/>
    <w:rsid w:val="000A75E6"/>
    <w:rsid w:val="000B0A43"/>
    <w:rsid w:val="000B32E0"/>
    <w:rsid w:val="000B364B"/>
    <w:rsid w:val="000B40FC"/>
    <w:rsid w:val="000B4B89"/>
    <w:rsid w:val="000B62D0"/>
    <w:rsid w:val="000C184A"/>
    <w:rsid w:val="000C2FC6"/>
    <w:rsid w:val="000C3643"/>
    <w:rsid w:val="000C3FD3"/>
    <w:rsid w:val="000C6392"/>
    <w:rsid w:val="000C7E8A"/>
    <w:rsid w:val="000D1166"/>
    <w:rsid w:val="000D4DDD"/>
    <w:rsid w:val="000E1D81"/>
    <w:rsid w:val="000E2A64"/>
    <w:rsid w:val="000E4EFB"/>
    <w:rsid w:val="000F0A1B"/>
    <w:rsid w:val="000F1054"/>
    <w:rsid w:val="00102050"/>
    <w:rsid w:val="001057ED"/>
    <w:rsid w:val="00105908"/>
    <w:rsid w:val="00107204"/>
    <w:rsid w:val="00107363"/>
    <w:rsid w:val="00107B6A"/>
    <w:rsid w:val="001127A6"/>
    <w:rsid w:val="00116E33"/>
    <w:rsid w:val="00121E9F"/>
    <w:rsid w:val="0012260F"/>
    <w:rsid w:val="00124C3D"/>
    <w:rsid w:val="001251E7"/>
    <w:rsid w:val="001252A5"/>
    <w:rsid w:val="001252B9"/>
    <w:rsid w:val="001255AD"/>
    <w:rsid w:val="001272A0"/>
    <w:rsid w:val="00130242"/>
    <w:rsid w:val="0013071A"/>
    <w:rsid w:val="00131374"/>
    <w:rsid w:val="00136957"/>
    <w:rsid w:val="00137D61"/>
    <w:rsid w:val="00137E66"/>
    <w:rsid w:val="001400FC"/>
    <w:rsid w:val="001405DB"/>
    <w:rsid w:val="00141176"/>
    <w:rsid w:val="001430C2"/>
    <w:rsid w:val="001453A0"/>
    <w:rsid w:val="0014541F"/>
    <w:rsid w:val="00145B03"/>
    <w:rsid w:val="00146D38"/>
    <w:rsid w:val="00147A67"/>
    <w:rsid w:val="00150996"/>
    <w:rsid w:val="00153294"/>
    <w:rsid w:val="0015413A"/>
    <w:rsid w:val="00157B9C"/>
    <w:rsid w:val="00163705"/>
    <w:rsid w:val="00177058"/>
    <w:rsid w:val="00182BBB"/>
    <w:rsid w:val="001833FC"/>
    <w:rsid w:val="00183693"/>
    <w:rsid w:val="00183765"/>
    <w:rsid w:val="001854B7"/>
    <w:rsid w:val="00185F5B"/>
    <w:rsid w:val="00186326"/>
    <w:rsid w:val="00190E5A"/>
    <w:rsid w:val="0019489D"/>
    <w:rsid w:val="00194E61"/>
    <w:rsid w:val="00196D9C"/>
    <w:rsid w:val="00197453"/>
    <w:rsid w:val="001A241C"/>
    <w:rsid w:val="001A4B36"/>
    <w:rsid w:val="001A66BA"/>
    <w:rsid w:val="001A7D7D"/>
    <w:rsid w:val="001B1522"/>
    <w:rsid w:val="001B61F5"/>
    <w:rsid w:val="001B7D0F"/>
    <w:rsid w:val="001C15F2"/>
    <w:rsid w:val="001C2839"/>
    <w:rsid w:val="001C576B"/>
    <w:rsid w:val="001C5D30"/>
    <w:rsid w:val="001C6C92"/>
    <w:rsid w:val="001C7AD5"/>
    <w:rsid w:val="001C7F6F"/>
    <w:rsid w:val="001D2285"/>
    <w:rsid w:val="001D5E17"/>
    <w:rsid w:val="001D75C0"/>
    <w:rsid w:val="001D7C2F"/>
    <w:rsid w:val="001E0619"/>
    <w:rsid w:val="001E0623"/>
    <w:rsid w:val="001E68B3"/>
    <w:rsid w:val="001E6964"/>
    <w:rsid w:val="001E6FBF"/>
    <w:rsid w:val="001E797B"/>
    <w:rsid w:val="001F0955"/>
    <w:rsid w:val="001F0DD9"/>
    <w:rsid w:val="001F1776"/>
    <w:rsid w:val="001F27C4"/>
    <w:rsid w:val="001F43C2"/>
    <w:rsid w:val="001F732E"/>
    <w:rsid w:val="002008D7"/>
    <w:rsid w:val="00206F8D"/>
    <w:rsid w:val="00206FD8"/>
    <w:rsid w:val="002101BA"/>
    <w:rsid w:val="00211F2F"/>
    <w:rsid w:val="00215C4D"/>
    <w:rsid w:val="00217181"/>
    <w:rsid w:val="00221E3A"/>
    <w:rsid w:val="00221E4F"/>
    <w:rsid w:val="00222A1F"/>
    <w:rsid w:val="00222BE5"/>
    <w:rsid w:val="00225567"/>
    <w:rsid w:val="00230766"/>
    <w:rsid w:val="00231FCD"/>
    <w:rsid w:val="00234672"/>
    <w:rsid w:val="0023488B"/>
    <w:rsid w:val="00237C67"/>
    <w:rsid w:val="00240B8F"/>
    <w:rsid w:val="002422E9"/>
    <w:rsid w:val="00243521"/>
    <w:rsid w:val="00252C96"/>
    <w:rsid w:val="002538A3"/>
    <w:rsid w:val="0025448B"/>
    <w:rsid w:val="0025711E"/>
    <w:rsid w:val="0026013F"/>
    <w:rsid w:val="0026089E"/>
    <w:rsid w:val="00261567"/>
    <w:rsid w:val="00262921"/>
    <w:rsid w:val="00262F1F"/>
    <w:rsid w:val="002649DD"/>
    <w:rsid w:val="00266779"/>
    <w:rsid w:val="002705B1"/>
    <w:rsid w:val="002714EF"/>
    <w:rsid w:val="00273FD9"/>
    <w:rsid w:val="002759C9"/>
    <w:rsid w:val="002803C2"/>
    <w:rsid w:val="002815AF"/>
    <w:rsid w:val="002824BC"/>
    <w:rsid w:val="00284583"/>
    <w:rsid w:val="00284FDA"/>
    <w:rsid w:val="00290FD2"/>
    <w:rsid w:val="00294AB8"/>
    <w:rsid w:val="00295373"/>
    <w:rsid w:val="00295E20"/>
    <w:rsid w:val="002960DB"/>
    <w:rsid w:val="002973CD"/>
    <w:rsid w:val="00297554"/>
    <w:rsid w:val="002A08DB"/>
    <w:rsid w:val="002A314C"/>
    <w:rsid w:val="002A6148"/>
    <w:rsid w:val="002A674B"/>
    <w:rsid w:val="002B0D51"/>
    <w:rsid w:val="002B0E16"/>
    <w:rsid w:val="002B0F5D"/>
    <w:rsid w:val="002B1E97"/>
    <w:rsid w:val="002B28F9"/>
    <w:rsid w:val="002B3034"/>
    <w:rsid w:val="002B3FDE"/>
    <w:rsid w:val="002B4B1A"/>
    <w:rsid w:val="002B6622"/>
    <w:rsid w:val="002B6A13"/>
    <w:rsid w:val="002C1363"/>
    <w:rsid w:val="002C3AA5"/>
    <w:rsid w:val="002C6F3A"/>
    <w:rsid w:val="002C7155"/>
    <w:rsid w:val="002D1519"/>
    <w:rsid w:val="002D15E0"/>
    <w:rsid w:val="002D2A30"/>
    <w:rsid w:val="002D38B8"/>
    <w:rsid w:val="002D3A36"/>
    <w:rsid w:val="002D5BDA"/>
    <w:rsid w:val="002D6E48"/>
    <w:rsid w:val="002D7D2C"/>
    <w:rsid w:val="002E0C16"/>
    <w:rsid w:val="002E16BB"/>
    <w:rsid w:val="002E1D8F"/>
    <w:rsid w:val="002E554F"/>
    <w:rsid w:val="002E5BCD"/>
    <w:rsid w:val="002E6099"/>
    <w:rsid w:val="002E7765"/>
    <w:rsid w:val="002F2B45"/>
    <w:rsid w:val="002F324E"/>
    <w:rsid w:val="002F67B2"/>
    <w:rsid w:val="00301481"/>
    <w:rsid w:val="00301936"/>
    <w:rsid w:val="00302327"/>
    <w:rsid w:val="00302368"/>
    <w:rsid w:val="0030387D"/>
    <w:rsid w:val="00305039"/>
    <w:rsid w:val="00305A8F"/>
    <w:rsid w:val="00305D0E"/>
    <w:rsid w:val="00307337"/>
    <w:rsid w:val="00310910"/>
    <w:rsid w:val="00322026"/>
    <w:rsid w:val="00323566"/>
    <w:rsid w:val="00323AF8"/>
    <w:rsid w:val="0033181F"/>
    <w:rsid w:val="00331BA1"/>
    <w:rsid w:val="003343A3"/>
    <w:rsid w:val="0033560A"/>
    <w:rsid w:val="00340B46"/>
    <w:rsid w:val="00342D27"/>
    <w:rsid w:val="003430E8"/>
    <w:rsid w:val="00344A84"/>
    <w:rsid w:val="00346B55"/>
    <w:rsid w:val="00347D2F"/>
    <w:rsid w:val="0035018B"/>
    <w:rsid w:val="00354DB1"/>
    <w:rsid w:val="00354DE2"/>
    <w:rsid w:val="00355ECF"/>
    <w:rsid w:val="00357584"/>
    <w:rsid w:val="00360D7D"/>
    <w:rsid w:val="003620F7"/>
    <w:rsid w:val="0036335D"/>
    <w:rsid w:val="00365076"/>
    <w:rsid w:val="003671E6"/>
    <w:rsid w:val="00371183"/>
    <w:rsid w:val="00377BE2"/>
    <w:rsid w:val="00381F6A"/>
    <w:rsid w:val="00382569"/>
    <w:rsid w:val="003839C2"/>
    <w:rsid w:val="00385CC7"/>
    <w:rsid w:val="00386A23"/>
    <w:rsid w:val="0039012C"/>
    <w:rsid w:val="003930D3"/>
    <w:rsid w:val="003931D3"/>
    <w:rsid w:val="003955E3"/>
    <w:rsid w:val="003959AA"/>
    <w:rsid w:val="00395CFC"/>
    <w:rsid w:val="0039624E"/>
    <w:rsid w:val="003969D5"/>
    <w:rsid w:val="00397A9D"/>
    <w:rsid w:val="003A0FEE"/>
    <w:rsid w:val="003A4661"/>
    <w:rsid w:val="003A4E9A"/>
    <w:rsid w:val="003A7094"/>
    <w:rsid w:val="003A76E1"/>
    <w:rsid w:val="003B18AD"/>
    <w:rsid w:val="003B29D0"/>
    <w:rsid w:val="003C460F"/>
    <w:rsid w:val="003C5B86"/>
    <w:rsid w:val="003C73D5"/>
    <w:rsid w:val="003D1BB3"/>
    <w:rsid w:val="003D3A35"/>
    <w:rsid w:val="003E06A2"/>
    <w:rsid w:val="003E0B7A"/>
    <w:rsid w:val="003F15EB"/>
    <w:rsid w:val="003F1F39"/>
    <w:rsid w:val="003F4201"/>
    <w:rsid w:val="003F442E"/>
    <w:rsid w:val="003F44EF"/>
    <w:rsid w:val="003F4737"/>
    <w:rsid w:val="0040026F"/>
    <w:rsid w:val="004006EC"/>
    <w:rsid w:val="004009DB"/>
    <w:rsid w:val="00402267"/>
    <w:rsid w:val="0040273F"/>
    <w:rsid w:val="00403854"/>
    <w:rsid w:val="00404099"/>
    <w:rsid w:val="004041DB"/>
    <w:rsid w:val="004070C8"/>
    <w:rsid w:val="004072DE"/>
    <w:rsid w:val="00407E4D"/>
    <w:rsid w:val="00410527"/>
    <w:rsid w:val="0041277A"/>
    <w:rsid w:val="00413549"/>
    <w:rsid w:val="0041375C"/>
    <w:rsid w:val="0041471A"/>
    <w:rsid w:val="00416DF9"/>
    <w:rsid w:val="00420FB0"/>
    <w:rsid w:val="0042119E"/>
    <w:rsid w:val="00424034"/>
    <w:rsid w:val="00425BEA"/>
    <w:rsid w:val="0042619F"/>
    <w:rsid w:val="004301FE"/>
    <w:rsid w:val="00435C29"/>
    <w:rsid w:val="004363C2"/>
    <w:rsid w:val="004363CD"/>
    <w:rsid w:val="0043759B"/>
    <w:rsid w:val="004405B6"/>
    <w:rsid w:val="0044233E"/>
    <w:rsid w:val="00442D4C"/>
    <w:rsid w:val="00442E1E"/>
    <w:rsid w:val="0044486C"/>
    <w:rsid w:val="004450B2"/>
    <w:rsid w:val="0044519A"/>
    <w:rsid w:val="004472CF"/>
    <w:rsid w:val="00450183"/>
    <w:rsid w:val="00450198"/>
    <w:rsid w:val="004508EF"/>
    <w:rsid w:val="0045282F"/>
    <w:rsid w:val="004538B1"/>
    <w:rsid w:val="00454E27"/>
    <w:rsid w:val="0045699C"/>
    <w:rsid w:val="00457E4A"/>
    <w:rsid w:val="00460030"/>
    <w:rsid w:val="00462444"/>
    <w:rsid w:val="00463355"/>
    <w:rsid w:val="00464759"/>
    <w:rsid w:val="00465EE0"/>
    <w:rsid w:val="00470307"/>
    <w:rsid w:val="00471082"/>
    <w:rsid w:val="0047365C"/>
    <w:rsid w:val="00477352"/>
    <w:rsid w:val="0048155E"/>
    <w:rsid w:val="00482324"/>
    <w:rsid w:val="00483510"/>
    <w:rsid w:val="00484E39"/>
    <w:rsid w:val="00485FDE"/>
    <w:rsid w:val="00487519"/>
    <w:rsid w:val="00490887"/>
    <w:rsid w:val="00491D6C"/>
    <w:rsid w:val="00491E8C"/>
    <w:rsid w:val="00492C1A"/>
    <w:rsid w:val="00493A2D"/>
    <w:rsid w:val="004958D2"/>
    <w:rsid w:val="00496465"/>
    <w:rsid w:val="00496711"/>
    <w:rsid w:val="004A1CBF"/>
    <w:rsid w:val="004B2070"/>
    <w:rsid w:val="004B7E82"/>
    <w:rsid w:val="004C3CD8"/>
    <w:rsid w:val="004C7036"/>
    <w:rsid w:val="004C773E"/>
    <w:rsid w:val="004D19D3"/>
    <w:rsid w:val="004D1E32"/>
    <w:rsid w:val="004D3292"/>
    <w:rsid w:val="004D3390"/>
    <w:rsid w:val="004D5D7C"/>
    <w:rsid w:val="004D780F"/>
    <w:rsid w:val="004D7AE9"/>
    <w:rsid w:val="004E1302"/>
    <w:rsid w:val="004E40B7"/>
    <w:rsid w:val="004E69D0"/>
    <w:rsid w:val="004E7D0B"/>
    <w:rsid w:val="004E7EB6"/>
    <w:rsid w:val="004F0C9E"/>
    <w:rsid w:val="004F1AF4"/>
    <w:rsid w:val="004F3234"/>
    <w:rsid w:val="004F4C58"/>
    <w:rsid w:val="004F631E"/>
    <w:rsid w:val="00506836"/>
    <w:rsid w:val="00507587"/>
    <w:rsid w:val="005114DB"/>
    <w:rsid w:val="005141A2"/>
    <w:rsid w:val="005142E7"/>
    <w:rsid w:val="005167D7"/>
    <w:rsid w:val="00516FEF"/>
    <w:rsid w:val="00517B93"/>
    <w:rsid w:val="005242C8"/>
    <w:rsid w:val="005244D4"/>
    <w:rsid w:val="00527EC8"/>
    <w:rsid w:val="00530D1D"/>
    <w:rsid w:val="00533BD9"/>
    <w:rsid w:val="0053460B"/>
    <w:rsid w:val="00534C90"/>
    <w:rsid w:val="005369FD"/>
    <w:rsid w:val="00540094"/>
    <w:rsid w:val="00541552"/>
    <w:rsid w:val="00543CB3"/>
    <w:rsid w:val="00543D01"/>
    <w:rsid w:val="00544295"/>
    <w:rsid w:val="00545C13"/>
    <w:rsid w:val="0054730A"/>
    <w:rsid w:val="005514CC"/>
    <w:rsid w:val="00553C25"/>
    <w:rsid w:val="00557DB8"/>
    <w:rsid w:val="00560BE3"/>
    <w:rsid w:val="00561E06"/>
    <w:rsid w:val="00565668"/>
    <w:rsid w:val="00565BD4"/>
    <w:rsid w:val="00566B02"/>
    <w:rsid w:val="00567AB3"/>
    <w:rsid w:val="0057035F"/>
    <w:rsid w:val="00570D61"/>
    <w:rsid w:val="00571B2C"/>
    <w:rsid w:val="0057563E"/>
    <w:rsid w:val="00583F20"/>
    <w:rsid w:val="005850F0"/>
    <w:rsid w:val="00585D21"/>
    <w:rsid w:val="0058648F"/>
    <w:rsid w:val="00592560"/>
    <w:rsid w:val="005965F7"/>
    <w:rsid w:val="005A1339"/>
    <w:rsid w:val="005A2A5D"/>
    <w:rsid w:val="005A3A84"/>
    <w:rsid w:val="005B0681"/>
    <w:rsid w:val="005B07C3"/>
    <w:rsid w:val="005B39E7"/>
    <w:rsid w:val="005B490E"/>
    <w:rsid w:val="005B795E"/>
    <w:rsid w:val="005C288E"/>
    <w:rsid w:val="005C2C24"/>
    <w:rsid w:val="005C379F"/>
    <w:rsid w:val="005C3C26"/>
    <w:rsid w:val="005C64AE"/>
    <w:rsid w:val="005C6D3B"/>
    <w:rsid w:val="005D3C22"/>
    <w:rsid w:val="005D488D"/>
    <w:rsid w:val="005E0ED3"/>
    <w:rsid w:val="005E11BD"/>
    <w:rsid w:val="005E138D"/>
    <w:rsid w:val="005E13FF"/>
    <w:rsid w:val="005E53FA"/>
    <w:rsid w:val="005E7C7F"/>
    <w:rsid w:val="005F5A51"/>
    <w:rsid w:val="005F6024"/>
    <w:rsid w:val="00606FA6"/>
    <w:rsid w:val="00610127"/>
    <w:rsid w:val="00610DE8"/>
    <w:rsid w:val="00612386"/>
    <w:rsid w:val="0061360A"/>
    <w:rsid w:val="006151C1"/>
    <w:rsid w:val="0061620F"/>
    <w:rsid w:val="0061691C"/>
    <w:rsid w:val="0061776D"/>
    <w:rsid w:val="00621207"/>
    <w:rsid w:val="0062148B"/>
    <w:rsid w:val="0062208C"/>
    <w:rsid w:val="00622118"/>
    <w:rsid w:val="0062568D"/>
    <w:rsid w:val="006306F1"/>
    <w:rsid w:val="00632A9F"/>
    <w:rsid w:val="00634C87"/>
    <w:rsid w:val="006357DA"/>
    <w:rsid w:val="00637055"/>
    <w:rsid w:val="00642540"/>
    <w:rsid w:val="006442F5"/>
    <w:rsid w:val="006511B1"/>
    <w:rsid w:val="006522BF"/>
    <w:rsid w:val="006528E5"/>
    <w:rsid w:val="00652978"/>
    <w:rsid w:val="00652CA3"/>
    <w:rsid w:val="00662FED"/>
    <w:rsid w:val="00663B3F"/>
    <w:rsid w:val="006661A5"/>
    <w:rsid w:val="00667C53"/>
    <w:rsid w:val="00670E70"/>
    <w:rsid w:val="00672093"/>
    <w:rsid w:val="00672D18"/>
    <w:rsid w:val="00673CD3"/>
    <w:rsid w:val="00676C3D"/>
    <w:rsid w:val="0067795F"/>
    <w:rsid w:val="00680F40"/>
    <w:rsid w:val="006814DD"/>
    <w:rsid w:val="00681914"/>
    <w:rsid w:val="006824CF"/>
    <w:rsid w:val="00684C84"/>
    <w:rsid w:val="006852B3"/>
    <w:rsid w:val="00685A64"/>
    <w:rsid w:val="00690641"/>
    <w:rsid w:val="006914AB"/>
    <w:rsid w:val="00692036"/>
    <w:rsid w:val="00692D89"/>
    <w:rsid w:val="00693C94"/>
    <w:rsid w:val="00694C74"/>
    <w:rsid w:val="006958EF"/>
    <w:rsid w:val="006972F4"/>
    <w:rsid w:val="006A24C7"/>
    <w:rsid w:val="006A2B9A"/>
    <w:rsid w:val="006A71F2"/>
    <w:rsid w:val="006B2B9F"/>
    <w:rsid w:val="006B3572"/>
    <w:rsid w:val="006B3AEC"/>
    <w:rsid w:val="006B44D0"/>
    <w:rsid w:val="006B5249"/>
    <w:rsid w:val="006B5E1E"/>
    <w:rsid w:val="006B6F26"/>
    <w:rsid w:val="006B72D0"/>
    <w:rsid w:val="006C229F"/>
    <w:rsid w:val="006C32CA"/>
    <w:rsid w:val="006C652E"/>
    <w:rsid w:val="006D11D8"/>
    <w:rsid w:val="006D2F86"/>
    <w:rsid w:val="006D360F"/>
    <w:rsid w:val="006D4133"/>
    <w:rsid w:val="006E113F"/>
    <w:rsid w:val="006E1249"/>
    <w:rsid w:val="006E1F4C"/>
    <w:rsid w:val="006E2247"/>
    <w:rsid w:val="006E48F3"/>
    <w:rsid w:val="006E6525"/>
    <w:rsid w:val="006E66B7"/>
    <w:rsid w:val="006E736E"/>
    <w:rsid w:val="006F1A7D"/>
    <w:rsid w:val="006F4590"/>
    <w:rsid w:val="006F5863"/>
    <w:rsid w:val="00701373"/>
    <w:rsid w:val="007015D1"/>
    <w:rsid w:val="007015E3"/>
    <w:rsid w:val="00704880"/>
    <w:rsid w:val="00704B76"/>
    <w:rsid w:val="0070503B"/>
    <w:rsid w:val="0070524C"/>
    <w:rsid w:val="00705A9B"/>
    <w:rsid w:val="00706E1C"/>
    <w:rsid w:val="00706FBA"/>
    <w:rsid w:val="00707F06"/>
    <w:rsid w:val="00711183"/>
    <w:rsid w:val="00711201"/>
    <w:rsid w:val="00712D1D"/>
    <w:rsid w:val="007141E8"/>
    <w:rsid w:val="0071733F"/>
    <w:rsid w:val="00721FC5"/>
    <w:rsid w:val="007229A5"/>
    <w:rsid w:val="00726130"/>
    <w:rsid w:val="00727994"/>
    <w:rsid w:val="00735075"/>
    <w:rsid w:val="00735C4B"/>
    <w:rsid w:val="00736644"/>
    <w:rsid w:val="00736D1A"/>
    <w:rsid w:val="00737EBC"/>
    <w:rsid w:val="00742C91"/>
    <w:rsid w:val="007444EE"/>
    <w:rsid w:val="00752832"/>
    <w:rsid w:val="00752FE3"/>
    <w:rsid w:val="007543FE"/>
    <w:rsid w:val="0075758C"/>
    <w:rsid w:val="00761B43"/>
    <w:rsid w:val="007623CC"/>
    <w:rsid w:val="00767EA9"/>
    <w:rsid w:val="00776187"/>
    <w:rsid w:val="0077670B"/>
    <w:rsid w:val="00780300"/>
    <w:rsid w:val="007821E6"/>
    <w:rsid w:val="007822C5"/>
    <w:rsid w:val="00783443"/>
    <w:rsid w:val="00790548"/>
    <w:rsid w:val="0079066C"/>
    <w:rsid w:val="00795B61"/>
    <w:rsid w:val="007974EB"/>
    <w:rsid w:val="007A2948"/>
    <w:rsid w:val="007A4D76"/>
    <w:rsid w:val="007A5140"/>
    <w:rsid w:val="007A65BB"/>
    <w:rsid w:val="007A6CA0"/>
    <w:rsid w:val="007A752C"/>
    <w:rsid w:val="007A7C84"/>
    <w:rsid w:val="007A7D44"/>
    <w:rsid w:val="007B11C5"/>
    <w:rsid w:val="007B38CD"/>
    <w:rsid w:val="007B6B7E"/>
    <w:rsid w:val="007B6F93"/>
    <w:rsid w:val="007B7447"/>
    <w:rsid w:val="007C028C"/>
    <w:rsid w:val="007C08CC"/>
    <w:rsid w:val="007C1136"/>
    <w:rsid w:val="007C2470"/>
    <w:rsid w:val="007C458C"/>
    <w:rsid w:val="007C56E4"/>
    <w:rsid w:val="007C62A7"/>
    <w:rsid w:val="007C66D7"/>
    <w:rsid w:val="007C74CA"/>
    <w:rsid w:val="007D0E50"/>
    <w:rsid w:val="007D1031"/>
    <w:rsid w:val="007D2CC1"/>
    <w:rsid w:val="007D6841"/>
    <w:rsid w:val="007E0E67"/>
    <w:rsid w:val="007E19F1"/>
    <w:rsid w:val="007E2A64"/>
    <w:rsid w:val="007E3F97"/>
    <w:rsid w:val="007E60B5"/>
    <w:rsid w:val="007E72DD"/>
    <w:rsid w:val="007F00A8"/>
    <w:rsid w:val="007F03B6"/>
    <w:rsid w:val="007F0534"/>
    <w:rsid w:val="007F17D1"/>
    <w:rsid w:val="007F1A35"/>
    <w:rsid w:val="008008C9"/>
    <w:rsid w:val="0080159F"/>
    <w:rsid w:val="00802C7E"/>
    <w:rsid w:val="008045BB"/>
    <w:rsid w:val="00805F20"/>
    <w:rsid w:val="008063A1"/>
    <w:rsid w:val="00807D18"/>
    <w:rsid w:val="008115C6"/>
    <w:rsid w:val="00812852"/>
    <w:rsid w:val="00814C19"/>
    <w:rsid w:val="00817C0D"/>
    <w:rsid w:val="0082099A"/>
    <w:rsid w:val="00823BE2"/>
    <w:rsid w:val="00824245"/>
    <w:rsid w:val="00825933"/>
    <w:rsid w:val="00825CEA"/>
    <w:rsid w:val="0082704B"/>
    <w:rsid w:val="0083075B"/>
    <w:rsid w:val="00830939"/>
    <w:rsid w:val="00830DDA"/>
    <w:rsid w:val="008332D8"/>
    <w:rsid w:val="0083379E"/>
    <w:rsid w:val="008360C3"/>
    <w:rsid w:val="00841B71"/>
    <w:rsid w:val="00842272"/>
    <w:rsid w:val="00844C55"/>
    <w:rsid w:val="00846990"/>
    <w:rsid w:val="00847A24"/>
    <w:rsid w:val="00847EC9"/>
    <w:rsid w:val="00850423"/>
    <w:rsid w:val="008530FE"/>
    <w:rsid w:val="008537F4"/>
    <w:rsid w:val="00854B12"/>
    <w:rsid w:val="00860DCF"/>
    <w:rsid w:val="00860E2B"/>
    <w:rsid w:val="008653DE"/>
    <w:rsid w:val="00865F5E"/>
    <w:rsid w:val="00865FC8"/>
    <w:rsid w:val="00866CB7"/>
    <w:rsid w:val="00872157"/>
    <w:rsid w:val="00872ABD"/>
    <w:rsid w:val="00883101"/>
    <w:rsid w:val="00884041"/>
    <w:rsid w:val="008855AD"/>
    <w:rsid w:val="008907F0"/>
    <w:rsid w:val="00894207"/>
    <w:rsid w:val="008972BE"/>
    <w:rsid w:val="008978F2"/>
    <w:rsid w:val="008A11E6"/>
    <w:rsid w:val="008A3872"/>
    <w:rsid w:val="008A46DB"/>
    <w:rsid w:val="008A52BC"/>
    <w:rsid w:val="008B2D2E"/>
    <w:rsid w:val="008B3F46"/>
    <w:rsid w:val="008B52B9"/>
    <w:rsid w:val="008C1416"/>
    <w:rsid w:val="008C4CEF"/>
    <w:rsid w:val="008C5BA3"/>
    <w:rsid w:val="008C6198"/>
    <w:rsid w:val="008C7091"/>
    <w:rsid w:val="008C77BC"/>
    <w:rsid w:val="008D147E"/>
    <w:rsid w:val="008D1661"/>
    <w:rsid w:val="008D1A06"/>
    <w:rsid w:val="008D2E8A"/>
    <w:rsid w:val="008E0562"/>
    <w:rsid w:val="008E1CA9"/>
    <w:rsid w:val="008E2A36"/>
    <w:rsid w:val="008F07DC"/>
    <w:rsid w:val="008F0A2F"/>
    <w:rsid w:val="008F0EE3"/>
    <w:rsid w:val="008F29E6"/>
    <w:rsid w:val="008F2FC4"/>
    <w:rsid w:val="008F4EFD"/>
    <w:rsid w:val="0090196F"/>
    <w:rsid w:val="00902A8D"/>
    <w:rsid w:val="00904492"/>
    <w:rsid w:val="009114CE"/>
    <w:rsid w:val="009139F1"/>
    <w:rsid w:val="00914647"/>
    <w:rsid w:val="00915F87"/>
    <w:rsid w:val="0092167C"/>
    <w:rsid w:val="0092516E"/>
    <w:rsid w:val="009255FE"/>
    <w:rsid w:val="00931089"/>
    <w:rsid w:val="009317C2"/>
    <w:rsid w:val="00932437"/>
    <w:rsid w:val="00935EAA"/>
    <w:rsid w:val="009407BA"/>
    <w:rsid w:val="00941747"/>
    <w:rsid w:val="009425FF"/>
    <w:rsid w:val="009430A7"/>
    <w:rsid w:val="009432C1"/>
    <w:rsid w:val="00944581"/>
    <w:rsid w:val="009455DE"/>
    <w:rsid w:val="00950521"/>
    <w:rsid w:val="00950AD3"/>
    <w:rsid w:val="00953168"/>
    <w:rsid w:val="00954037"/>
    <w:rsid w:val="0095552C"/>
    <w:rsid w:val="009605BB"/>
    <w:rsid w:val="0096073B"/>
    <w:rsid w:val="00963DAB"/>
    <w:rsid w:val="00964016"/>
    <w:rsid w:val="00964076"/>
    <w:rsid w:val="009647C4"/>
    <w:rsid w:val="00965B6D"/>
    <w:rsid w:val="009670D0"/>
    <w:rsid w:val="0097175F"/>
    <w:rsid w:val="00975E77"/>
    <w:rsid w:val="00977B25"/>
    <w:rsid w:val="00977C10"/>
    <w:rsid w:val="00985A59"/>
    <w:rsid w:val="00985E4B"/>
    <w:rsid w:val="00990F3F"/>
    <w:rsid w:val="00994228"/>
    <w:rsid w:val="009971BD"/>
    <w:rsid w:val="009A329F"/>
    <w:rsid w:val="009A3609"/>
    <w:rsid w:val="009A758E"/>
    <w:rsid w:val="009B2D3D"/>
    <w:rsid w:val="009B34AA"/>
    <w:rsid w:val="009B36AB"/>
    <w:rsid w:val="009B5446"/>
    <w:rsid w:val="009B562C"/>
    <w:rsid w:val="009B5B99"/>
    <w:rsid w:val="009C2CA7"/>
    <w:rsid w:val="009C3BE8"/>
    <w:rsid w:val="009D20B2"/>
    <w:rsid w:val="009D25D7"/>
    <w:rsid w:val="009D269A"/>
    <w:rsid w:val="009D42EF"/>
    <w:rsid w:val="009D71F1"/>
    <w:rsid w:val="009D7E5B"/>
    <w:rsid w:val="009E05D6"/>
    <w:rsid w:val="009E2E84"/>
    <w:rsid w:val="009F51BA"/>
    <w:rsid w:val="009F7731"/>
    <w:rsid w:val="00A00E8F"/>
    <w:rsid w:val="00A01F0E"/>
    <w:rsid w:val="00A02DEF"/>
    <w:rsid w:val="00A0540D"/>
    <w:rsid w:val="00A05EBA"/>
    <w:rsid w:val="00A064CB"/>
    <w:rsid w:val="00A06EFD"/>
    <w:rsid w:val="00A071B0"/>
    <w:rsid w:val="00A12E86"/>
    <w:rsid w:val="00A13878"/>
    <w:rsid w:val="00A216E1"/>
    <w:rsid w:val="00A22390"/>
    <w:rsid w:val="00A223C0"/>
    <w:rsid w:val="00A231D2"/>
    <w:rsid w:val="00A2330E"/>
    <w:rsid w:val="00A2332B"/>
    <w:rsid w:val="00A2469A"/>
    <w:rsid w:val="00A25F14"/>
    <w:rsid w:val="00A27AC6"/>
    <w:rsid w:val="00A316F8"/>
    <w:rsid w:val="00A31AB9"/>
    <w:rsid w:val="00A36E79"/>
    <w:rsid w:val="00A40FCE"/>
    <w:rsid w:val="00A44068"/>
    <w:rsid w:val="00A447F2"/>
    <w:rsid w:val="00A5229C"/>
    <w:rsid w:val="00A56E69"/>
    <w:rsid w:val="00A62F50"/>
    <w:rsid w:val="00A63966"/>
    <w:rsid w:val="00A640BA"/>
    <w:rsid w:val="00A642E5"/>
    <w:rsid w:val="00A70F61"/>
    <w:rsid w:val="00A70FC3"/>
    <w:rsid w:val="00A7630E"/>
    <w:rsid w:val="00A77FFC"/>
    <w:rsid w:val="00A8067A"/>
    <w:rsid w:val="00A80B36"/>
    <w:rsid w:val="00A810E1"/>
    <w:rsid w:val="00A8214A"/>
    <w:rsid w:val="00A8305D"/>
    <w:rsid w:val="00A851ED"/>
    <w:rsid w:val="00A8637E"/>
    <w:rsid w:val="00A874CB"/>
    <w:rsid w:val="00A920E8"/>
    <w:rsid w:val="00A92303"/>
    <w:rsid w:val="00A95661"/>
    <w:rsid w:val="00AA09A9"/>
    <w:rsid w:val="00AA40A1"/>
    <w:rsid w:val="00AA4E07"/>
    <w:rsid w:val="00AA5B82"/>
    <w:rsid w:val="00AA66BF"/>
    <w:rsid w:val="00AB25E0"/>
    <w:rsid w:val="00AB2977"/>
    <w:rsid w:val="00AB58EB"/>
    <w:rsid w:val="00AB6BCF"/>
    <w:rsid w:val="00AC1314"/>
    <w:rsid w:val="00AC302B"/>
    <w:rsid w:val="00AC3606"/>
    <w:rsid w:val="00AC62D7"/>
    <w:rsid w:val="00AC7197"/>
    <w:rsid w:val="00AD20EE"/>
    <w:rsid w:val="00AD2316"/>
    <w:rsid w:val="00AE1AE8"/>
    <w:rsid w:val="00AE2665"/>
    <w:rsid w:val="00AE5075"/>
    <w:rsid w:val="00AE5BCC"/>
    <w:rsid w:val="00AE69D2"/>
    <w:rsid w:val="00AF0129"/>
    <w:rsid w:val="00AF4A0F"/>
    <w:rsid w:val="00B0341B"/>
    <w:rsid w:val="00B071D9"/>
    <w:rsid w:val="00B07E5D"/>
    <w:rsid w:val="00B117FA"/>
    <w:rsid w:val="00B15B07"/>
    <w:rsid w:val="00B17581"/>
    <w:rsid w:val="00B2006A"/>
    <w:rsid w:val="00B226D6"/>
    <w:rsid w:val="00B22C67"/>
    <w:rsid w:val="00B23E45"/>
    <w:rsid w:val="00B23F60"/>
    <w:rsid w:val="00B243EB"/>
    <w:rsid w:val="00B24BEB"/>
    <w:rsid w:val="00B25407"/>
    <w:rsid w:val="00B2588F"/>
    <w:rsid w:val="00B367EF"/>
    <w:rsid w:val="00B36EAB"/>
    <w:rsid w:val="00B3762A"/>
    <w:rsid w:val="00B37F8A"/>
    <w:rsid w:val="00B40EB5"/>
    <w:rsid w:val="00B423B6"/>
    <w:rsid w:val="00B43D69"/>
    <w:rsid w:val="00B47593"/>
    <w:rsid w:val="00B52201"/>
    <w:rsid w:val="00B53A7E"/>
    <w:rsid w:val="00B54245"/>
    <w:rsid w:val="00B62CC4"/>
    <w:rsid w:val="00B64283"/>
    <w:rsid w:val="00B65187"/>
    <w:rsid w:val="00B6744E"/>
    <w:rsid w:val="00B73D0F"/>
    <w:rsid w:val="00B77C3D"/>
    <w:rsid w:val="00B80026"/>
    <w:rsid w:val="00B8098E"/>
    <w:rsid w:val="00B8359D"/>
    <w:rsid w:val="00B83A58"/>
    <w:rsid w:val="00B83CB8"/>
    <w:rsid w:val="00B83CF0"/>
    <w:rsid w:val="00B8527C"/>
    <w:rsid w:val="00B87885"/>
    <w:rsid w:val="00B90C3B"/>
    <w:rsid w:val="00B91615"/>
    <w:rsid w:val="00B93A1D"/>
    <w:rsid w:val="00B94FD3"/>
    <w:rsid w:val="00B964FB"/>
    <w:rsid w:val="00B96BAB"/>
    <w:rsid w:val="00BA117E"/>
    <w:rsid w:val="00BA26E2"/>
    <w:rsid w:val="00BA383A"/>
    <w:rsid w:val="00BA3AA9"/>
    <w:rsid w:val="00BA7E3D"/>
    <w:rsid w:val="00BB19F1"/>
    <w:rsid w:val="00BB2524"/>
    <w:rsid w:val="00BB2F36"/>
    <w:rsid w:val="00BB3DCB"/>
    <w:rsid w:val="00BC094A"/>
    <w:rsid w:val="00BC24BC"/>
    <w:rsid w:val="00BC3896"/>
    <w:rsid w:val="00BC56A7"/>
    <w:rsid w:val="00BC5931"/>
    <w:rsid w:val="00BD08F1"/>
    <w:rsid w:val="00BD1E42"/>
    <w:rsid w:val="00BD2376"/>
    <w:rsid w:val="00BD47D4"/>
    <w:rsid w:val="00BE71B7"/>
    <w:rsid w:val="00BE781D"/>
    <w:rsid w:val="00BE7EBA"/>
    <w:rsid w:val="00BF115C"/>
    <w:rsid w:val="00BF122A"/>
    <w:rsid w:val="00BF1C0B"/>
    <w:rsid w:val="00BF3E57"/>
    <w:rsid w:val="00BF7CFB"/>
    <w:rsid w:val="00C04716"/>
    <w:rsid w:val="00C048E3"/>
    <w:rsid w:val="00C06930"/>
    <w:rsid w:val="00C070E6"/>
    <w:rsid w:val="00C10B56"/>
    <w:rsid w:val="00C15A07"/>
    <w:rsid w:val="00C23DF8"/>
    <w:rsid w:val="00C251FA"/>
    <w:rsid w:val="00C25B6F"/>
    <w:rsid w:val="00C27202"/>
    <w:rsid w:val="00C27662"/>
    <w:rsid w:val="00C30F30"/>
    <w:rsid w:val="00C32E33"/>
    <w:rsid w:val="00C332F7"/>
    <w:rsid w:val="00C3490A"/>
    <w:rsid w:val="00C35F71"/>
    <w:rsid w:val="00C369DA"/>
    <w:rsid w:val="00C37AEB"/>
    <w:rsid w:val="00C419B9"/>
    <w:rsid w:val="00C41B26"/>
    <w:rsid w:val="00C4391F"/>
    <w:rsid w:val="00C4662F"/>
    <w:rsid w:val="00C4674C"/>
    <w:rsid w:val="00C47492"/>
    <w:rsid w:val="00C5035B"/>
    <w:rsid w:val="00C51169"/>
    <w:rsid w:val="00C51405"/>
    <w:rsid w:val="00C52587"/>
    <w:rsid w:val="00C53634"/>
    <w:rsid w:val="00C538A1"/>
    <w:rsid w:val="00C54182"/>
    <w:rsid w:val="00C547E8"/>
    <w:rsid w:val="00C5685F"/>
    <w:rsid w:val="00C60FDE"/>
    <w:rsid w:val="00C62105"/>
    <w:rsid w:val="00C634AE"/>
    <w:rsid w:val="00C63E33"/>
    <w:rsid w:val="00C653DF"/>
    <w:rsid w:val="00C664D3"/>
    <w:rsid w:val="00C73250"/>
    <w:rsid w:val="00C73E19"/>
    <w:rsid w:val="00C74001"/>
    <w:rsid w:val="00C74031"/>
    <w:rsid w:val="00C76D38"/>
    <w:rsid w:val="00C8096B"/>
    <w:rsid w:val="00C82759"/>
    <w:rsid w:val="00C82C98"/>
    <w:rsid w:val="00C84AB8"/>
    <w:rsid w:val="00C859CC"/>
    <w:rsid w:val="00C87AB0"/>
    <w:rsid w:val="00C90F48"/>
    <w:rsid w:val="00C9188E"/>
    <w:rsid w:val="00C949BB"/>
    <w:rsid w:val="00C959DD"/>
    <w:rsid w:val="00C97BFD"/>
    <w:rsid w:val="00CA106A"/>
    <w:rsid w:val="00CA134D"/>
    <w:rsid w:val="00CA23B5"/>
    <w:rsid w:val="00CA3967"/>
    <w:rsid w:val="00CA6FD7"/>
    <w:rsid w:val="00CA7771"/>
    <w:rsid w:val="00CA796F"/>
    <w:rsid w:val="00CA7C4D"/>
    <w:rsid w:val="00CB4F8F"/>
    <w:rsid w:val="00CB5369"/>
    <w:rsid w:val="00CB56FE"/>
    <w:rsid w:val="00CB7E51"/>
    <w:rsid w:val="00CC03E0"/>
    <w:rsid w:val="00CC3598"/>
    <w:rsid w:val="00CC576C"/>
    <w:rsid w:val="00CC6C87"/>
    <w:rsid w:val="00CD02AF"/>
    <w:rsid w:val="00CD043E"/>
    <w:rsid w:val="00CD37A9"/>
    <w:rsid w:val="00CD3DBA"/>
    <w:rsid w:val="00CD457C"/>
    <w:rsid w:val="00CD517F"/>
    <w:rsid w:val="00CD730B"/>
    <w:rsid w:val="00CD7646"/>
    <w:rsid w:val="00CE01D9"/>
    <w:rsid w:val="00CE30EE"/>
    <w:rsid w:val="00CE3D88"/>
    <w:rsid w:val="00CE3E0A"/>
    <w:rsid w:val="00CE4EC7"/>
    <w:rsid w:val="00CE53AD"/>
    <w:rsid w:val="00CE70CB"/>
    <w:rsid w:val="00CE79C9"/>
    <w:rsid w:val="00CF43E6"/>
    <w:rsid w:val="00CF5762"/>
    <w:rsid w:val="00CF75D4"/>
    <w:rsid w:val="00CF7FF0"/>
    <w:rsid w:val="00D03E67"/>
    <w:rsid w:val="00D07F48"/>
    <w:rsid w:val="00D119E8"/>
    <w:rsid w:val="00D13EB2"/>
    <w:rsid w:val="00D21715"/>
    <w:rsid w:val="00D21C5C"/>
    <w:rsid w:val="00D22161"/>
    <w:rsid w:val="00D22244"/>
    <w:rsid w:val="00D23F01"/>
    <w:rsid w:val="00D24C1F"/>
    <w:rsid w:val="00D26955"/>
    <w:rsid w:val="00D3109F"/>
    <w:rsid w:val="00D35083"/>
    <w:rsid w:val="00D37FC0"/>
    <w:rsid w:val="00D40EF1"/>
    <w:rsid w:val="00D41926"/>
    <w:rsid w:val="00D44AE3"/>
    <w:rsid w:val="00D46507"/>
    <w:rsid w:val="00D468C7"/>
    <w:rsid w:val="00D5410A"/>
    <w:rsid w:val="00D57239"/>
    <w:rsid w:val="00D57AFB"/>
    <w:rsid w:val="00D63A49"/>
    <w:rsid w:val="00D65CB0"/>
    <w:rsid w:val="00D66398"/>
    <w:rsid w:val="00D7131B"/>
    <w:rsid w:val="00D72F7F"/>
    <w:rsid w:val="00D744B6"/>
    <w:rsid w:val="00D86259"/>
    <w:rsid w:val="00D87B0D"/>
    <w:rsid w:val="00D905F8"/>
    <w:rsid w:val="00D9098D"/>
    <w:rsid w:val="00D918DB"/>
    <w:rsid w:val="00D92D7D"/>
    <w:rsid w:val="00D94389"/>
    <w:rsid w:val="00DA1147"/>
    <w:rsid w:val="00DA3D83"/>
    <w:rsid w:val="00DA4DDE"/>
    <w:rsid w:val="00DA66EF"/>
    <w:rsid w:val="00DB1835"/>
    <w:rsid w:val="00DB1F09"/>
    <w:rsid w:val="00DB4AD1"/>
    <w:rsid w:val="00DB4F3B"/>
    <w:rsid w:val="00DB5125"/>
    <w:rsid w:val="00DB6511"/>
    <w:rsid w:val="00DB6868"/>
    <w:rsid w:val="00DB7CA2"/>
    <w:rsid w:val="00DC1688"/>
    <w:rsid w:val="00DC240C"/>
    <w:rsid w:val="00DC3E1C"/>
    <w:rsid w:val="00DC519C"/>
    <w:rsid w:val="00DC624E"/>
    <w:rsid w:val="00DC6A0A"/>
    <w:rsid w:val="00DC7FF3"/>
    <w:rsid w:val="00DD10E7"/>
    <w:rsid w:val="00DD53C1"/>
    <w:rsid w:val="00DE4484"/>
    <w:rsid w:val="00DE7BF6"/>
    <w:rsid w:val="00DF0AC0"/>
    <w:rsid w:val="00DF22EE"/>
    <w:rsid w:val="00DF2A37"/>
    <w:rsid w:val="00DF34BB"/>
    <w:rsid w:val="00E011DA"/>
    <w:rsid w:val="00E0551D"/>
    <w:rsid w:val="00E07794"/>
    <w:rsid w:val="00E11F93"/>
    <w:rsid w:val="00E16208"/>
    <w:rsid w:val="00E1721C"/>
    <w:rsid w:val="00E203F9"/>
    <w:rsid w:val="00E23946"/>
    <w:rsid w:val="00E32346"/>
    <w:rsid w:val="00E41F7C"/>
    <w:rsid w:val="00E45013"/>
    <w:rsid w:val="00E50E75"/>
    <w:rsid w:val="00E51817"/>
    <w:rsid w:val="00E5343F"/>
    <w:rsid w:val="00E53B30"/>
    <w:rsid w:val="00E54F8D"/>
    <w:rsid w:val="00E567DE"/>
    <w:rsid w:val="00E57467"/>
    <w:rsid w:val="00E6003C"/>
    <w:rsid w:val="00E6190C"/>
    <w:rsid w:val="00E61F66"/>
    <w:rsid w:val="00E64E91"/>
    <w:rsid w:val="00E6525D"/>
    <w:rsid w:val="00E65FDB"/>
    <w:rsid w:val="00E67C96"/>
    <w:rsid w:val="00E712F8"/>
    <w:rsid w:val="00E73625"/>
    <w:rsid w:val="00E74F41"/>
    <w:rsid w:val="00E755E3"/>
    <w:rsid w:val="00E76228"/>
    <w:rsid w:val="00E76CA6"/>
    <w:rsid w:val="00E779C8"/>
    <w:rsid w:val="00E82605"/>
    <w:rsid w:val="00E828CB"/>
    <w:rsid w:val="00E84C28"/>
    <w:rsid w:val="00E86F60"/>
    <w:rsid w:val="00E9536A"/>
    <w:rsid w:val="00EA0945"/>
    <w:rsid w:val="00EA0DF5"/>
    <w:rsid w:val="00EA14DF"/>
    <w:rsid w:val="00EA1B43"/>
    <w:rsid w:val="00EA31C1"/>
    <w:rsid w:val="00EA49BC"/>
    <w:rsid w:val="00EB004D"/>
    <w:rsid w:val="00EB0D74"/>
    <w:rsid w:val="00EC3A80"/>
    <w:rsid w:val="00EC51F3"/>
    <w:rsid w:val="00EC78FF"/>
    <w:rsid w:val="00ED1606"/>
    <w:rsid w:val="00ED57AC"/>
    <w:rsid w:val="00EE0A0E"/>
    <w:rsid w:val="00EE1FFD"/>
    <w:rsid w:val="00EE20AF"/>
    <w:rsid w:val="00EE2CA9"/>
    <w:rsid w:val="00EE313F"/>
    <w:rsid w:val="00EE62BA"/>
    <w:rsid w:val="00EF0E5E"/>
    <w:rsid w:val="00F007FB"/>
    <w:rsid w:val="00F0302A"/>
    <w:rsid w:val="00F05A3E"/>
    <w:rsid w:val="00F07214"/>
    <w:rsid w:val="00F074DC"/>
    <w:rsid w:val="00F107B5"/>
    <w:rsid w:val="00F12926"/>
    <w:rsid w:val="00F13BA7"/>
    <w:rsid w:val="00F141D1"/>
    <w:rsid w:val="00F15167"/>
    <w:rsid w:val="00F17C54"/>
    <w:rsid w:val="00F20A40"/>
    <w:rsid w:val="00F21489"/>
    <w:rsid w:val="00F21CEF"/>
    <w:rsid w:val="00F239FC"/>
    <w:rsid w:val="00F23E05"/>
    <w:rsid w:val="00F24219"/>
    <w:rsid w:val="00F33ECE"/>
    <w:rsid w:val="00F345DC"/>
    <w:rsid w:val="00F37B16"/>
    <w:rsid w:val="00F40D2D"/>
    <w:rsid w:val="00F43D8E"/>
    <w:rsid w:val="00F443B3"/>
    <w:rsid w:val="00F53EB2"/>
    <w:rsid w:val="00F56268"/>
    <w:rsid w:val="00F63FF7"/>
    <w:rsid w:val="00F64AFC"/>
    <w:rsid w:val="00F66A1D"/>
    <w:rsid w:val="00F66D7D"/>
    <w:rsid w:val="00F7203A"/>
    <w:rsid w:val="00F722C9"/>
    <w:rsid w:val="00F72CB5"/>
    <w:rsid w:val="00F733C5"/>
    <w:rsid w:val="00F733F0"/>
    <w:rsid w:val="00F734B5"/>
    <w:rsid w:val="00F77D57"/>
    <w:rsid w:val="00F800C4"/>
    <w:rsid w:val="00F8336B"/>
    <w:rsid w:val="00F838B0"/>
    <w:rsid w:val="00F854CD"/>
    <w:rsid w:val="00F87970"/>
    <w:rsid w:val="00F9027C"/>
    <w:rsid w:val="00F95BB1"/>
    <w:rsid w:val="00F95DD1"/>
    <w:rsid w:val="00FA4E82"/>
    <w:rsid w:val="00FA4F89"/>
    <w:rsid w:val="00FA5ECB"/>
    <w:rsid w:val="00FA61DF"/>
    <w:rsid w:val="00FA6822"/>
    <w:rsid w:val="00FB0FD6"/>
    <w:rsid w:val="00FB112A"/>
    <w:rsid w:val="00FB25AB"/>
    <w:rsid w:val="00FB3FE2"/>
    <w:rsid w:val="00FB48FD"/>
    <w:rsid w:val="00FB4AC3"/>
    <w:rsid w:val="00FB4FA4"/>
    <w:rsid w:val="00FB642F"/>
    <w:rsid w:val="00FB7A55"/>
    <w:rsid w:val="00FC0C34"/>
    <w:rsid w:val="00FC1D05"/>
    <w:rsid w:val="00FC358A"/>
    <w:rsid w:val="00FC6370"/>
    <w:rsid w:val="00FC6B89"/>
    <w:rsid w:val="00FD0616"/>
    <w:rsid w:val="00FD60DD"/>
    <w:rsid w:val="00FE03C5"/>
    <w:rsid w:val="00FF3E5B"/>
    <w:rsid w:val="00FF45C4"/>
    <w:rsid w:val="00FF4896"/>
    <w:rsid w:val="00FF7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6510CC68"/>
  <w15:docId w15:val="{E9812B0D-F3E3-4994-958C-BCCA899E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4EF"/>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29">
    <w:name w:val="1AutoList29"/>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9">
    <w:name w:val="2AutoList29"/>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9">
    <w:name w:val="3AutoList29"/>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9">
    <w:name w:val="4AutoList29"/>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9">
    <w:name w:val="5AutoList29"/>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9">
    <w:name w:val="6AutoList29"/>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9">
    <w:name w:val="7AutoList29"/>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9">
    <w:name w:val="8AutoList29"/>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7">
    <w:name w:val="1AutoList27"/>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7">
    <w:name w:val="2AutoList27"/>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7">
    <w:name w:val="3AutoList27"/>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7">
    <w:name w:val="4AutoList27"/>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7">
    <w:name w:val="5AutoList27"/>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7">
    <w:name w:val="6AutoList27"/>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7">
    <w:name w:val="7AutoList27"/>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7">
    <w:name w:val="8AutoList27"/>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6">
    <w:name w:val="1AutoList26"/>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6">
    <w:name w:val="2AutoList26"/>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6">
    <w:name w:val="3AutoList26"/>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6">
    <w:name w:val="4AutoList26"/>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6">
    <w:name w:val="5AutoList26"/>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6">
    <w:name w:val="6AutoList26"/>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6">
    <w:name w:val="7AutoList26"/>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6">
    <w:name w:val="8AutoList26"/>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5">
    <w:name w:val="1AutoList5"/>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5">
    <w:name w:val="2AutoList5"/>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5">
    <w:name w:val="3AutoList5"/>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5">
    <w:name w:val="4AutoList5"/>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5">
    <w:name w:val="5AutoList5"/>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5">
    <w:name w:val="6AutoList5"/>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5">
    <w:name w:val="7AutoList5"/>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5">
    <w:name w:val="8AutoList5"/>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9">
    <w:name w:val="1AutoList39"/>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9">
    <w:name w:val="2AutoList39"/>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9">
    <w:name w:val="3AutoList39"/>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9">
    <w:name w:val="4AutoList39"/>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9">
    <w:name w:val="5AutoList39"/>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9">
    <w:name w:val="6AutoList39"/>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9">
    <w:name w:val="7AutoList39"/>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9">
    <w:name w:val="8AutoList39"/>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6">
    <w:name w:val="1AutoList36"/>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6">
    <w:name w:val="2AutoList36"/>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6">
    <w:name w:val="3AutoList36"/>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6">
    <w:name w:val="4AutoList36"/>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6">
    <w:name w:val="5AutoList36"/>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6">
    <w:name w:val="6AutoList36"/>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6">
    <w:name w:val="7AutoList36"/>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6">
    <w:name w:val="8AutoList36"/>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5">
    <w:name w:val="1AutoList35"/>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5">
    <w:name w:val="2AutoList35"/>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5">
    <w:name w:val="3AutoList35"/>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5">
    <w:name w:val="4AutoList35"/>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5">
    <w:name w:val="5AutoList35"/>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5">
    <w:name w:val="6AutoList35"/>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5">
    <w:name w:val="7AutoList35"/>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5">
    <w:name w:val="8AutoList35"/>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4">
    <w:name w:val="1AutoList34"/>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4">
    <w:name w:val="2AutoList34"/>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4">
    <w:name w:val="3AutoList34"/>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4">
    <w:name w:val="4AutoList34"/>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4">
    <w:name w:val="5AutoList34"/>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4">
    <w:name w:val="6AutoList34"/>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4">
    <w:name w:val="7AutoList34"/>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4">
    <w:name w:val="8AutoList34"/>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3">
    <w:name w:val="1AutoList33"/>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3">
    <w:name w:val="2AutoList33"/>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3">
    <w:name w:val="3AutoList33"/>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3">
    <w:name w:val="4AutoList33"/>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3">
    <w:name w:val="5AutoList33"/>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3">
    <w:name w:val="6AutoList33"/>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3">
    <w:name w:val="7AutoList33"/>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3">
    <w:name w:val="8AutoList33"/>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2">
    <w:name w:val="1AutoList32"/>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2">
    <w:name w:val="2AutoList32"/>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2">
    <w:name w:val="3AutoList32"/>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2">
    <w:name w:val="4AutoList32"/>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2">
    <w:name w:val="5AutoList32"/>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2">
    <w:name w:val="6AutoList32"/>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2">
    <w:name w:val="7AutoList32"/>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2">
    <w:name w:val="8AutoList32"/>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8">
    <w:name w:val="1AutoList38"/>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8">
    <w:name w:val="2AutoList38"/>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8">
    <w:name w:val="3AutoList38"/>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8">
    <w:name w:val="4AutoList38"/>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8">
    <w:name w:val="5AutoList38"/>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8">
    <w:name w:val="6AutoList38"/>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8">
    <w:name w:val="7AutoList38"/>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8">
    <w:name w:val="8AutoList38"/>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0">
    <w:name w:val="1AutoList30"/>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0">
    <w:name w:val="2AutoList30"/>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0">
    <w:name w:val="3AutoList30"/>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0">
    <w:name w:val="4AutoList30"/>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0">
    <w:name w:val="5AutoList30"/>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0">
    <w:name w:val="6AutoList30"/>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0">
    <w:name w:val="7AutoList30"/>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0">
    <w:name w:val="8AutoList30"/>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7">
    <w:name w:val="1AutoList37"/>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7">
    <w:name w:val="2AutoList37"/>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7">
    <w:name w:val="3AutoList37"/>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7">
    <w:name w:val="4AutoList37"/>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7">
    <w:name w:val="5AutoList37"/>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7">
    <w:name w:val="6AutoList37"/>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7">
    <w:name w:val="7AutoList37"/>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7">
    <w:name w:val="8AutoList37"/>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1">
    <w:name w:val="1AutoList31"/>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1">
    <w:name w:val="2AutoList31"/>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1">
    <w:name w:val="3AutoList31"/>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1">
    <w:name w:val="4AutoList31"/>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1">
    <w:name w:val="5AutoList31"/>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1">
    <w:name w:val="6AutoList31"/>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1">
    <w:name w:val="7AutoList31"/>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1">
    <w:name w:val="8AutoList31"/>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4">
    <w:name w:val="1AutoList4"/>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4">
    <w:name w:val="2AutoList4"/>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
    <w:name w:val="3AutoList4"/>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
    <w:name w:val="4AutoList4"/>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
    <w:name w:val="5AutoList4"/>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4">
    <w:name w:val="6AutoList4"/>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4">
    <w:name w:val="7AutoList4"/>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4">
    <w:name w:val="8AutoList4"/>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
    <w:name w:val="1AutoList3"/>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
    <w:name w:val="7AutoList3"/>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
    <w:name w:val="8AutoList3"/>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
    <w:name w:val="1AutoList2"/>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
    <w:name w:val="2AutoList2"/>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
    <w:name w:val="3AutoList2"/>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
    <w:name w:val="4AutoList2"/>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
    <w:name w:val="5AutoList2"/>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
    <w:name w:val="6AutoList2"/>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
    <w:name w:val="7AutoList2"/>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
    <w:name w:val="8AutoList2"/>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BulletList">
    <w:name w:val="1Bullet List"/>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BulletList">
    <w:name w:val="2Bullet List"/>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BulletList">
    <w:name w:val="3Bullet List"/>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BulletList">
    <w:name w:val="4Bullet List"/>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BulletList">
    <w:name w:val="5Bullet List"/>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BulletList">
    <w:name w:val="6Bullet List"/>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BulletList">
    <w:name w:val="7Bullet List"/>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BulletList">
    <w:name w:val="8Bullet List"/>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1">
    <w:name w:val="1AutoList1"/>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1">
    <w:name w:val="7AutoList1"/>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1">
    <w:name w:val="8AutoList1"/>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styleId="BalloonText">
    <w:name w:val="Balloon Text"/>
    <w:basedOn w:val="Normal"/>
    <w:link w:val="BalloonTextChar"/>
    <w:uiPriority w:val="99"/>
    <w:semiHidden/>
    <w:rsid w:val="00F7203A"/>
    <w:rPr>
      <w:rFonts w:ascii="Tahoma" w:hAnsi="Tahoma" w:cs="Tahoma"/>
      <w:sz w:val="16"/>
      <w:szCs w:val="16"/>
    </w:rPr>
  </w:style>
  <w:style w:type="character" w:customStyle="1" w:styleId="BalloonTextChar">
    <w:name w:val="Balloon Text Char"/>
    <w:basedOn w:val="DefaultParagraphFont"/>
    <w:link w:val="BalloonText"/>
    <w:uiPriority w:val="99"/>
    <w:semiHidden/>
    <w:rsid w:val="003F44EF"/>
    <w:rPr>
      <w:rFonts w:ascii="Tahoma" w:hAnsi="Tahoma" w:cs="Tahoma"/>
      <w:sz w:val="16"/>
      <w:szCs w:val="16"/>
    </w:rPr>
  </w:style>
  <w:style w:type="paragraph" w:styleId="Header">
    <w:name w:val="header"/>
    <w:basedOn w:val="Normal"/>
    <w:link w:val="HeaderChar"/>
    <w:uiPriority w:val="99"/>
    <w:rsid w:val="00240B8F"/>
    <w:pPr>
      <w:tabs>
        <w:tab w:val="center" w:pos="4320"/>
        <w:tab w:val="right" w:pos="8640"/>
      </w:tabs>
    </w:pPr>
  </w:style>
  <w:style w:type="character" w:customStyle="1" w:styleId="HeaderChar">
    <w:name w:val="Header Char"/>
    <w:basedOn w:val="DefaultParagraphFont"/>
    <w:link w:val="Header"/>
    <w:uiPriority w:val="99"/>
    <w:semiHidden/>
    <w:rsid w:val="003F44EF"/>
    <w:rPr>
      <w:sz w:val="20"/>
      <w:szCs w:val="20"/>
    </w:rPr>
  </w:style>
  <w:style w:type="paragraph" w:styleId="Footer">
    <w:name w:val="footer"/>
    <w:basedOn w:val="Normal"/>
    <w:link w:val="FooterChar"/>
    <w:uiPriority w:val="99"/>
    <w:rsid w:val="00240B8F"/>
    <w:pPr>
      <w:tabs>
        <w:tab w:val="center" w:pos="4320"/>
        <w:tab w:val="right" w:pos="8640"/>
      </w:tabs>
    </w:pPr>
  </w:style>
  <w:style w:type="character" w:customStyle="1" w:styleId="FooterChar">
    <w:name w:val="Footer Char"/>
    <w:basedOn w:val="DefaultParagraphFont"/>
    <w:link w:val="Footer"/>
    <w:uiPriority w:val="99"/>
    <w:rsid w:val="003F44EF"/>
    <w:rPr>
      <w:sz w:val="20"/>
      <w:szCs w:val="20"/>
    </w:rPr>
  </w:style>
  <w:style w:type="character" w:styleId="Strong">
    <w:name w:val="Strong"/>
    <w:basedOn w:val="DefaultParagraphFont"/>
    <w:uiPriority w:val="99"/>
    <w:qFormat/>
    <w:rsid w:val="00D66398"/>
    <w:rPr>
      <w:b/>
      <w:bCs/>
    </w:rPr>
  </w:style>
  <w:style w:type="character" w:styleId="Hyperlink">
    <w:name w:val="Hyperlink"/>
    <w:basedOn w:val="DefaultParagraphFont"/>
    <w:uiPriority w:val="99"/>
    <w:rsid w:val="000B32E0"/>
    <w:rPr>
      <w:color w:val="0000FF"/>
      <w:u w:val="single"/>
    </w:rPr>
  </w:style>
  <w:style w:type="table" w:styleId="TableGrid">
    <w:name w:val="Table Grid"/>
    <w:basedOn w:val="TableNormal"/>
    <w:uiPriority w:val="99"/>
    <w:rsid w:val="00F40D2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42E1E"/>
    <w:pPr>
      <w:widowControl/>
      <w:autoSpaceDE/>
      <w:autoSpaceDN/>
      <w:adjustRightInd/>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0B40FC"/>
    <w:rPr>
      <w:sz w:val="16"/>
      <w:szCs w:val="16"/>
    </w:rPr>
  </w:style>
  <w:style w:type="paragraph" w:styleId="CommentText">
    <w:name w:val="annotation text"/>
    <w:basedOn w:val="Normal"/>
    <w:link w:val="CommentTextChar"/>
    <w:uiPriority w:val="99"/>
    <w:unhideWhenUsed/>
    <w:rsid w:val="000B40FC"/>
  </w:style>
  <w:style w:type="character" w:customStyle="1" w:styleId="CommentTextChar">
    <w:name w:val="Comment Text Char"/>
    <w:basedOn w:val="DefaultParagraphFont"/>
    <w:link w:val="CommentText"/>
    <w:uiPriority w:val="99"/>
    <w:rsid w:val="000B40FC"/>
  </w:style>
  <w:style w:type="paragraph" w:styleId="CommentSubject">
    <w:name w:val="annotation subject"/>
    <w:basedOn w:val="CommentText"/>
    <w:next w:val="CommentText"/>
    <w:link w:val="CommentSubjectChar"/>
    <w:uiPriority w:val="99"/>
    <w:semiHidden/>
    <w:unhideWhenUsed/>
    <w:rsid w:val="000B40FC"/>
    <w:rPr>
      <w:b/>
      <w:bCs/>
    </w:rPr>
  </w:style>
  <w:style w:type="character" w:customStyle="1" w:styleId="CommentSubjectChar">
    <w:name w:val="Comment Subject Char"/>
    <w:basedOn w:val="CommentTextChar"/>
    <w:link w:val="CommentSubject"/>
    <w:uiPriority w:val="99"/>
    <w:semiHidden/>
    <w:rsid w:val="000B40FC"/>
    <w:rPr>
      <w:b/>
      <w:bCs/>
    </w:rPr>
  </w:style>
  <w:style w:type="paragraph" w:styleId="ListParagraph">
    <w:name w:val="List Paragraph"/>
    <w:basedOn w:val="Normal"/>
    <w:uiPriority w:val="34"/>
    <w:qFormat/>
    <w:rsid w:val="005B795E"/>
    <w:pPr>
      <w:ind w:left="720"/>
      <w:contextualSpacing/>
    </w:pPr>
  </w:style>
  <w:style w:type="paragraph" w:styleId="NoSpacing">
    <w:name w:val="No Spacing"/>
    <w:uiPriority w:val="1"/>
    <w:qFormat/>
    <w:rsid w:val="004363CD"/>
    <w:pPr>
      <w:widowControl w:val="0"/>
      <w:autoSpaceDE w:val="0"/>
      <w:autoSpaceDN w:val="0"/>
      <w:adjustRightInd w:val="0"/>
    </w:pPr>
  </w:style>
  <w:style w:type="character" w:styleId="UnresolvedMention">
    <w:name w:val="Unresolved Mention"/>
    <w:basedOn w:val="DefaultParagraphFont"/>
    <w:uiPriority w:val="99"/>
    <w:semiHidden/>
    <w:unhideWhenUsed/>
    <w:rsid w:val="001D5E17"/>
    <w:rPr>
      <w:color w:val="605E5C"/>
      <w:shd w:val="clear" w:color="auto" w:fill="E1DFDD"/>
    </w:rPr>
  </w:style>
  <w:style w:type="character" w:styleId="FollowedHyperlink">
    <w:name w:val="FollowedHyperlink"/>
    <w:basedOn w:val="DefaultParagraphFont"/>
    <w:uiPriority w:val="99"/>
    <w:semiHidden/>
    <w:unhideWhenUsed/>
    <w:rsid w:val="003B29D0"/>
    <w:rPr>
      <w:color w:val="800080" w:themeColor="followedHyperlink"/>
      <w:u w:val="single"/>
    </w:rPr>
  </w:style>
  <w:style w:type="paragraph" w:styleId="Revision">
    <w:name w:val="Revision"/>
    <w:hidden/>
    <w:uiPriority w:val="99"/>
    <w:semiHidden/>
    <w:rsid w:val="00524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22579">
      <w:bodyDiv w:val="1"/>
      <w:marLeft w:val="0"/>
      <w:marRight w:val="0"/>
      <w:marTop w:val="0"/>
      <w:marBottom w:val="0"/>
      <w:divBdr>
        <w:top w:val="none" w:sz="0" w:space="0" w:color="auto"/>
        <w:left w:val="none" w:sz="0" w:space="0" w:color="auto"/>
        <w:bottom w:val="none" w:sz="0" w:space="0" w:color="auto"/>
        <w:right w:val="none" w:sz="0" w:space="0" w:color="auto"/>
      </w:divBdr>
    </w:div>
    <w:div w:id="259802790">
      <w:bodyDiv w:val="1"/>
      <w:marLeft w:val="0"/>
      <w:marRight w:val="0"/>
      <w:marTop w:val="0"/>
      <w:marBottom w:val="0"/>
      <w:divBdr>
        <w:top w:val="none" w:sz="0" w:space="0" w:color="auto"/>
        <w:left w:val="none" w:sz="0" w:space="0" w:color="auto"/>
        <w:bottom w:val="none" w:sz="0" w:space="0" w:color="auto"/>
        <w:right w:val="none" w:sz="0" w:space="0" w:color="auto"/>
      </w:divBdr>
    </w:div>
    <w:div w:id="453671309">
      <w:marLeft w:val="0"/>
      <w:marRight w:val="0"/>
      <w:marTop w:val="0"/>
      <w:marBottom w:val="0"/>
      <w:divBdr>
        <w:top w:val="none" w:sz="0" w:space="0" w:color="auto"/>
        <w:left w:val="none" w:sz="0" w:space="0" w:color="auto"/>
        <w:bottom w:val="none" w:sz="0" w:space="0" w:color="auto"/>
        <w:right w:val="none" w:sz="0" w:space="0" w:color="auto"/>
      </w:divBdr>
      <w:divsChild>
        <w:div w:id="453671311">
          <w:marLeft w:val="0"/>
          <w:marRight w:val="0"/>
          <w:marTop w:val="0"/>
          <w:marBottom w:val="0"/>
          <w:divBdr>
            <w:top w:val="none" w:sz="0" w:space="0" w:color="auto"/>
            <w:left w:val="none" w:sz="0" w:space="0" w:color="auto"/>
            <w:bottom w:val="none" w:sz="0" w:space="0" w:color="auto"/>
            <w:right w:val="none" w:sz="0" w:space="0" w:color="auto"/>
          </w:divBdr>
        </w:div>
      </w:divsChild>
    </w:div>
    <w:div w:id="453671310">
      <w:marLeft w:val="0"/>
      <w:marRight w:val="0"/>
      <w:marTop w:val="0"/>
      <w:marBottom w:val="0"/>
      <w:divBdr>
        <w:top w:val="none" w:sz="0" w:space="0" w:color="auto"/>
        <w:left w:val="none" w:sz="0" w:space="0" w:color="auto"/>
        <w:bottom w:val="none" w:sz="0" w:space="0" w:color="auto"/>
        <w:right w:val="none" w:sz="0" w:space="0" w:color="auto"/>
      </w:divBdr>
      <w:divsChild>
        <w:div w:id="453671312">
          <w:marLeft w:val="0"/>
          <w:marRight w:val="0"/>
          <w:marTop w:val="0"/>
          <w:marBottom w:val="0"/>
          <w:divBdr>
            <w:top w:val="none" w:sz="0" w:space="0" w:color="auto"/>
            <w:left w:val="none" w:sz="0" w:space="0" w:color="auto"/>
            <w:bottom w:val="none" w:sz="0" w:space="0" w:color="auto"/>
            <w:right w:val="none" w:sz="0" w:space="0" w:color="auto"/>
          </w:divBdr>
        </w:div>
      </w:divsChild>
    </w:div>
    <w:div w:id="742682575">
      <w:bodyDiv w:val="1"/>
      <w:marLeft w:val="0"/>
      <w:marRight w:val="0"/>
      <w:marTop w:val="0"/>
      <w:marBottom w:val="0"/>
      <w:divBdr>
        <w:top w:val="none" w:sz="0" w:space="0" w:color="auto"/>
        <w:left w:val="none" w:sz="0" w:space="0" w:color="auto"/>
        <w:bottom w:val="none" w:sz="0" w:space="0" w:color="auto"/>
        <w:right w:val="none" w:sz="0" w:space="0" w:color="auto"/>
      </w:divBdr>
    </w:div>
    <w:div w:id="785347190">
      <w:bodyDiv w:val="1"/>
      <w:marLeft w:val="0"/>
      <w:marRight w:val="0"/>
      <w:marTop w:val="0"/>
      <w:marBottom w:val="0"/>
      <w:divBdr>
        <w:top w:val="none" w:sz="0" w:space="0" w:color="auto"/>
        <w:left w:val="none" w:sz="0" w:space="0" w:color="auto"/>
        <w:bottom w:val="none" w:sz="0" w:space="0" w:color="auto"/>
        <w:right w:val="none" w:sz="0" w:space="0" w:color="auto"/>
      </w:divBdr>
    </w:div>
    <w:div w:id="786238059">
      <w:bodyDiv w:val="1"/>
      <w:marLeft w:val="0"/>
      <w:marRight w:val="0"/>
      <w:marTop w:val="0"/>
      <w:marBottom w:val="0"/>
      <w:divBdr>
        <w:top w:val="none" w:sz="0" w:space="0" w:color="auto"/>
        <w:left w:val="none" w:sz="0" w:space="0" w:color="auto"/>
        <w:bottom w:val="none" w:sz="0" w:space="0" w:color="auto"/>
        <w:right w:val="none" w:sz="0" w:space="0" w:color="auto"/>
      </w:divBdr>
    </w:div>
    <w:div w:id="940649827">
      <w:bodyDiv w:val="1"/>
      <w:marLeft w:val="0"/>
      <w:marRight w:val="0"/>
      <w:marTop w:val="0"/>
      <w:marBottom w:val="0"/>
      <w:divBdr>
        <w:top w:val="none" w:sz="0" w:space="0" w:color="auto"/>
        <w:left w:val="none" w:sz="0" w:space="0" w:color="auto"/>
        <w:bottom w:val="none" w:sz="0" w:space="0" w:color="auto"/>
        <w:right w:val="none" w:sz="0" w:space="0" w:color="auto"/>
      </w:divBdr>
    </w:div>
    <w:div w:id="992492835">
      <w:bodyDiv w:val="1"/>
      <w:marLeft w:val="0"/>
      <w:marRight w:val="0"/>
      <w:marTop w:val="0"/>
      <w:marBottom w:val="0"/>
      <w:divBdr>
        <w:top w:val="none" w:sz="0" w:space="0" w:color="auto"/>
        <w:left w:val="none" w:sz="0" w:space="0" w:color="auto"/>
        <w:bottom w:val="none" w:sz="0" w:space="0" w:color="auto"/>
        <w:right w:val="none" w:sz="0" w:space="0" w:color="auto"/>
      </w:divBdr>
    </w:div>
    <w:div w:id="1472942179">
      <w:bodyDiv w:val="1"/>
      <w:marLeft w:val="0"/>
      <w:marRight w:val="0"/>
      <w:marTop w:val="0"/>
      <w:marBottom w:val="0"/>
      <w:divBdr>
        <w:top w:val="none" w:sz="0" w:space="0" w:color="auto"/>
        <w:left w:val="none" w:sz="0" w:space="0" w:color="auto"/>
        <w:bottom w:val="none" w:sz="0" w:space="0" w:color="auto"/>
        <w:right w:val="none" w:sz="0" w:space="0" w:color="auto"/>
      </w:divBdr>
    </w:div>
    <w:div w:id="1632588720">
      <w:bodyDiv w:val="1"/>
      <w:marLeft w:val="0"/>
      <w:marRight w:val="0"/>
      <w:marTop w:val="0"/>
      <w:marBottom w:val="0"/>
      <w:divBdr>
        <w:top w:val="none" w:sz="0" w:space="0" w:color="auto"/>
        <w:left w:val="none" w:sz="0" w:space="0" w:color="auto"/>
        <w:bottom w:val="none" w:sz="0" w:space="0" w:color="auto"/>
        <w:right w:val="none" w:sz="0" w:space="0" w:color="auto"/>
      </w:divBdr>
    </w:div>
    <w:div w:id="1735421810">
      <w:bodyDiv w:val="1"/>
      <w:marLeft w:val="0"/>
      <w:marRight w:val="0"/>
      <w:marTop w:val="0"/>
      <w:marBottom w:val="0"/>
      <w:divBdr>
        <w:top w:val="none" w:sz="0" w:space="0" w:color="auto"/>
        <w:left w:val="none" w:sz="0" w:space="0" w:color="auto"/>
        <w:bottom w:val="none" w:sz="0" w:space="0" w:color="auto"/>
        <w:right w:val="none" w:sz="0" w:space="0" w:color="auto"/>
      </w:divBdr>
    </w:div>
    <w:div w:id="2100178401">
      <w:bodyDiv w:val="1"/>
      <w:marLeft w:val="0"/>
      <w:marRight w:val="0"/>
      <w:marTop w:val="0"/>
      <w:marBottom w:val="0"/>
      <w:divBdr>
        <w:top w:val="none" w:sz="0" w:space="0" w:color="auto"/>
        <w:left w:val="none" w:sz="0" w:space="0" w:color="auto"/>
        <w:bottom w:val="none" w:sz="0" w:space="0" w:color="auto"/>
        <w:right w:val="none" w:sz="0" w:space="0" w:color="auto"/>
      </w:divBdr>
    </w:div>
    <w:div w:id="210318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ot.nd.gov/forms/sfn60232.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acahlin@nd.gov"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glasoe@nd.gov" TargetMode="External"/><Relationship Id="rId5" Type="http://schemas.openxmlformats.org/officeDocument/2006/relationships/webSettings" Target="webSettings.xml"/><Relationship Id="rId15" Type="http://schemas.openxmlformats.org/officeDocument/2006/relationships/hyperlink" Target="https://www.dot.nd.gov/sites/www/files/documents/civil-rights/2025-Title_VI_Nondiscrimination_and_ADA_Program_Implementation-Plan.pdf" TargetMode="External"/><Relationship Id="rId23" Type="http://schemas.openxmlformats.org/officeDocument/2006/relationships/theme" Target="theme/theme1.xml"/><Relationship Id="rId10" Type="http://schemas.openxmlformats.org/officeDocument/2006/relationships/hyperlink" Target="mailto:cataylor@nd.gov"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ot.nd.gov/forms/sfn60233.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06089-D0F9-469F-8735-ADBEAADE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1856</TotalTime>
  <Pages>8</Pages>
  <Words>1908</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RFP for GF Washington Street - Fiinal</vt:lpstr>
    </vt:vector>
  </TitlesOfParts>
  <Company>NDDOT</Company>
  <LinksUpToDate>false</LinksUpToDate>
  <CharactersWithSpaces>12759</CharactersWithSpaces>
  <SharedDoc>false</SharedDoc>
  <HLinks>
    <vt:vector size="12" baseType="variant">
      <vt:variant>
        <vt:i4>5308518</vt:i4>
      </vt:variant>
      <vt:variant>
        <vt:i4>3</vt:i4>
      </vt:variant>
      <vt:variant>
        <vt:i4>0</vt:i4>
      </vt:variant>
      <vt:variant>
        <vt:i4>5</vt:i4>
      </vt:variant>
      <vt:variant>
        <vt:lpwstr>mailto:scunning@nd.gov</vt:lpwstr>
      </vt:variant>
      <vt:variant>
        <vt:lpwstr/>
      </vt:variant>
      <vt:variant>
        <vt:i4>5963865</vt:i4>
      </vt:variant>
      <vt:variant>
        <vt:i4>0</vt:i4>
      </vt:variant>
      <vt:variant>
        <vt:i4>0</vt:i4>
      </vt:variant>
      <vt:variant>
        <vt:i4>5</vt:i4>
      </vt:variant>
      <vt:variant>
        <vt:lpwstr>http://www.dot.nd.gov/dbebidinfo.html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for GF Washington Street - Fiinal</dc:title>
  <dc:creator>margay1</dc:creator>
  <cp:lastModifiedBy>Taylor, Chad</cp:lastModifiedBy>
  <cp:revision>14</cp:revision>
  <cp:lastPrinted>2022-08-01T18:10:00Z</cp:lastPrinted>
  <dcterms:created xsi:type="dcterms:W3CDTF">2026-04-07T21:13:00Z</dcterms:created>
  <dcterms:modified xsi:type="dcterms:W3CDTF">2026-06-05T17:58:00Z</dcterms:modified>
</cp:coreProperties>
</file>