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BD7A" w14:textId="77777777" w:rsidR="00D22244" w:rsidRPr="00830939" w:rsidRDefault="00D22244">
      <w:pPr>
        <w:jc w:val="center"/>
        <w:rPr>
          <w:rFonts w:asciiTheme="minorHAnsi" w:hAnsiTheme="minorHAnsi" w:cstheme="minorHAnsi"/>
          <w:b/>
          <w:bCs/>
          <w:sz w:val="44"/>
          <w:szCs w:val="44"/>
        </w:rPr>
      </w:pPr>
      <w:bookmarkStart w:id="0" w:name="OLE_LINK1"/>
      <w:bookmarkStart w:id="1" w:name="OLE_LINK2"/>
      <w:r w:rsidRPr="00830939">
        <w:rPr>
          <w:rFonts w:asciiTheme="minorHAnsi" w:hAnsiTheme="minorHAnsi" w:cstheme="minorHAnsi"/>
          <w:b/>
          <w:bCs/>
          <w:sz w:val="44"/>
          <w:szCs w:val="44"/>
        </w:rPr>
        <w:t>REQUEST FOR PROPOSAL</w:t>
      </w:r>
    </w:p>
    <w:p w14:paraId="56FDA505" w14:textId="222910AA" w:rsidR="006151C1" w:rsidRPr="00830939" w:rsidRDefault="00631FBF">
      <w:pPr>
        <w:jc w:val="center"/>
        <w:rPr>
          <w:rFonts w:asciiTheme="minorHAnsi" w:hAnsiTheme="minorHAnsi" w:cstheme="minorHAnsi"/>
          <w:sz w:val="26"/>
          <w:szCs w:val="26"/>
        </w:rPr>
      </w:pPr>
      <w:r w:rsidRPr="00631FBF">
        <w:rPr>
          <w:rFonts w:asciiTheme="minorHAnsi" w:hAnsiTheme="minorHAnsi" w:cstheme="minorHAnsi"/>
          <w:b/>
          <w:bCs/>
          <w:sz w:val="26"/>
          <w:szCs w:val="26"/>
        </w:rPr>
        <w:t>FEBRUARY</w:t>
      </w:r>
      <w:r w:rsidR="00FB506F" w:rsidRPr="00631FBF">
        <w:rPr>
          <w:rFonts w:asciiTheme="minorHAnsi" w:hAnsiTheme="minorHAnsi" w:cstheme="minorHAnsi"/>
          <w:b/>
          <w:bCs/>
          <w:sz w:val="26"/>
          <w:szCs w:val="26"/>
        </w:rPr>
        <w:t xml:space="preserve"> </w:t>
      </w:r>
      <w:r w:rsidRPr="00631FBF">
        <w:rPr>
          <w:rFonts w:asciiTheme="minorHAnsi" w:hAnsiTheme="minorHAnsi" w:cstheme="minorHAnsi"/>
          <w:b/>
          <w:bCs/>
          <w:sz w:val="26"/>
          <w:szCs w:val="26"/>
        </w:rPr>
        <w:t>4</w:t>
      </w:r>
      <w:r w:rsidR="00FB506F" w:rsidRPr="00631FBF">
        <w:rPr>
          <w:rFonts w:asciiTheme="minorHAnsi" w:hAnsiTheme="minorHAnsi" w:cstheme="minorHAnsi"/>
          <w:b/>
          <w:bCs/>
          <w:sz w:val="26"/>
          <w:szCs w:val="26"/>
        </w:rPr>
        <w:t>, 2026</w:t>
      </w:r>
    </w:p>
    <w:p w14:paraId="5BB09764" w14:textId="77777777" w:rsidR="00D22244" w:rsidRDefault="00D22244">
      <w:pPr>
        <w:jc w:val="center"/>
        <w:rPr>
          <w:rFonts w:asciiTheme="minorHAnsi" w:hAnsiTheme="minorHAnsi" w:cstheme="minorHAnsi"/>
          <w:sz w:val="29"/>
          <w:szCs w:val="29"/>
          <w:highlight w:val="yellow"/>
        </w:rPr>
      </w:pPr>
    </w:p>
    <w:p w14:paraId="20ACCAB8" w14:textId="77777777" w:rsidR="00D22244" w:rsidRDefault="00D22244">
      <w:pPr>
        <w:jc w:val="center"/>
        <w:rPr>
          <w:rFonts w:asciiTheme="minorHAnsi" w:hAnsiTheme="minorHAnsi" w:cstheme="minorHAnsi"/>
          <w:sz w:val="29"/>
          <w:szCs w:val="29"/>
          <w:highlight w:val="yellow"/>
        </w:rPr>
      </w:pPr>
    </w:p>
    <w:p w14:paraId="5557BE37" w14:textId="77777777" w:rsidR="00566F19" w:rsidRPr="00830939" w:rsidRDefault="00566F19">
      <w:pPr>
        <w:jc w:val="center"/>
        <w:rPr>
          <w:rFonts w:asciiTheme="minorHAnsi" w:hAnsiTheme="minorHAnsi" w:cstheme="minorHAnsi"/>
          <w:sz w:val="29"/>
          <w:szCs w:val="29"/>
          <w:highlight w:val="yellow"/>
        </w:rPr>
      </w:pPr>
    </w:p>
    <w:p w14:paraId="1FE9C432" w14:textId="77777777" w:rsidR="00D22244" w:rsidRPr="00830939" w:rsidRDefault="00D22244">
      <w:pPr>
        <w:jc w:val="center"/>
        <w:rPr>
          <w:rFonts w:asciiTheme="minorHAnsi" w:hAnsiTheme="minorHAnsi" w:cstheme="minorHAnsi"/>
          <w:sz w:val="29"/>
          <w:szCs w:val="29"/>
          <w:highlight w:val="yellow"/>
        </w:rPr>
      </w:pPr>
    </w:p>
    <w:p w14:paraId="6072EC25"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TO PERFORM</w:t>
      </w:r>
    </w:p>
    <w:p w14:paraId="33DA2BFF"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 xml:space="preserve">PRELIMINARY ENGINEERING SERVICES </w:t>
      </w:r>
    </w:p>
    <w:p w14:paraId="53D6A655" w14:textId="6033493B"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FOR Project</w:t>
      </w:r>
    </w:p>
    <w:p w14:paraId="6CB7FCC4" w14:textId="77777777" w:rsidR="005E138D" w:rsidRDefault="005E138D" w:rsidP="005E138D">
      <w:pPr>
        <w:widowControl/>
        <w:jc w:val="center"/>
        <w:rPr>
          <w:rFonts w:asciiTheme="minorHAnsi" w:hAnsiTheme="minorHAnsi" w:cstheme="minorHAnsi"/>
          <w:b/>
          <w:bCs/>
          <w:caps/>
          <w:sz w:val="28"/>
          <w:szCs w:val="28"/>
          <w:highlight w:val="yellow"/>
        </w:rPr>
      </w:pPr>
    </w:p>
    <w:p w14:paraId="32435BC0" w14:textId="77777777" w:rsidR="00566F19" w:rsidRDefault="00566F19" w:rsidP="005E138D">
      <w:pPr>
        <w:widowControl/>
        <w:jc w:val="center"/>
        <w:rPr>
          <w:rFonts w:asciiTheme="minorHAnsi" w:hAnsiTheme="minorHAnsi" w:cstheme="minorHAnsi"/>
          <w:b/>
          <w:bCs/>
          <w:caps/>
          <w:sz w:val="28"/>
          <w:szCs w:val="28"/>
          <w:highlight w:val="yellow"/>
        </w:rPr>
      </w:pPr>
    </w:p>
    <w:p w14:paraId="3EA78A57" w14:textId="77777777" w:rsidR="00566F19" w:rsidRDefault="00566F19" w:rsidP="005E138D">
      <w:pPr>
        <w:widowControl/>
        <w:jc w:val="center"/>
        <w:rPr>
          <w:rFonts w:asciiTheme="minorHAnsi" w:hAnsiTheme="minorHAnsi" w:cstheme="minorHAnsi"/>
          <w:b/>
          <w:bCs/>
          <w:caps/>
          <w:sz w:val="28"/>
          <w:szCs w:val="28"/>
          <w:highlight w:val="yellow"/>
        </w:rPr>
      </w:pPr>
    </w:p>
    <w:p w14:paraId="734D6114" w14:textId="77777777" w:rsidR="00566F19" w:rsidRDefault="00566F19" w:rsidP="005E138D">
      <w:pPr>
        <w:widowControl/>
        <w:jc w:val="center"/>
        <w:rPr>
          <w:rFonts w:asciiTheme="minorHAnsi" w:hAnsiTheme="minorHAnsi" w:cstheme="minorHAnsi"/>
          <w:b/>
          <w:bCs/>
          <w:caps/>
          <w:sz w:val="28"/>
          <w:szCs w:val="28"/>
          <w:highlight w:val="yellow"/>
        </w:rPr>
      </w:pPr>
    </w:p>
    <w:p w14:paraId="6F9561FF" w14:textId="77777777" w:rsidR="00566F19" w:rsidRDefault="00566F19" w:rsidP="005E138D">
      <w:pPr>
        <w:widowControl/>
        <w:jc w:val="center"/>
        <w:rPr>
          <w:rFonts w:asciiTheme="minorHAnsi" w:hAnsiTheme="minorHAnsi" w:cstheme="minorHAnsi"/>
          <w:b/>
          <w:bCs/>
          <w:caps/>
          <w:sz w:val="28"/>
          <w:szCs w:val="28"/>
          <w:highlight w:val="yellow"/>
        </w:rPr>
      </w:pPr>
    </w:p>
    <w:p w14:paraId="3CDF492D" w14:textId="77777777" w:rsidR="00566F19" w:rsidRDefault="00566F19" w:rsidP="005E138D">
      <w:pPr>
        <w:widowControl/>
        <w:jc w:val="center"/>
        <w:rPr>
          <w:rFonts w:asciiTheme="minorHAnsi" w:hAnsiTheme="minorHAnsi" w:cstheme="minorHAnsi"/>
          <w:b/>
          <w:bCs/>
          <w:caps/>
          <w:sz w:val="28"/>
          <w:szCs w:val="28"/>
          <w:highlight w:val="yellow"/>
        </w:rPr>
      </w:pPr>
    </w:p>
    <w:p w14:paraId="1DF3F844" w14:textId="77777777" w:rsidR="00566F19" w:rsidRDefault="00566F19" w:rsidP="005E138D">
      <w:pPr>
        <w:widowControl/>
        <w:jc w:val="center"/>
        <w:rPr>
          <w:rFonts w:asciiTheme="minorHAnsi" w:hAnsiTheme="minorHAnsi" w:cstheme="minorHAnsi"/>
          <w:b/>
          <w:bCs/>
          <w:caps/>
          <w:sz w:val="28"/>
          <w:szCs w:val="28"/>
          <w:highlight w:val="yellow"/>
        </w:rPr>
      </w:pPr>
    </w:p>
    <w:p w14:paraId="66CFE427" w14:textId="77777777" w:rsidR="005E138D" w:rsidRPr="00830939" w:rsidRDefault="005E138D" w:rsidP="005E138D">
      <w:pPr>
        <w:jc w:val="center"/>
        <w:rPr>
          <w:rFonts w:asciiTheme="minorHAnsi" w:hAnsiTheme="minorHAnsi" w:cstheme="minorHAnsi"/>
          <w:b/>
          <w:bCs/>
          <w:caps/>
          <w:sz w:val="28"/>
          <w:szCs w:val="28"/>
          <w:highlight w:val="yellow"/>
        </w:rPr>
      </w:pPr>
      <w:bookmarkStart w:id="2" w:name="_Hlk110585432"/>
    </w:p>
    <w:bookmarkEnd w:id="2"/>
    <w:p w14:paraId="4FB7111B" w14:textId="14E59857" w:rsidR="00425BEA" w:rsidRPr="00566F19" w:rsidRDefault="00566F19" w:rsidP="005E11BD">
      <w:pPr>
        <w:widowControl/>
        <w:jc w:val="center"/>
        <w:rPr>
          <w:rFonts w:asciiTheme="minorHAnsi" w:hAnsiTheme="minorHAnsi" w:cstheme="minorHAnsi"/>
          <w:b/>
          <w:bCs/>
          <w:caps/>
          <w:sz w:val="28"/>
          <w:szCs w:val="28"/>
        </w:rPr>
      </w:pPr>
      <w:r w:rsidRPr="00566F19">
        <w:rPr>
          <w:rFonts w:asciiTheme="minorHAnsi" w:hAnsiTheme="minorHAnsi" w:cstheme="minorHAnsi"/>
          <w:b/>
          <w:bCs/>
          <w:caps/>
          <w:sz w:val="28"/>
          <w:szCs w:val="28"/>
        </w:rPr>
        <w:t>5-094(179)031 PCN 24822</w:t>
      </w:r>
    </w:p>
    <w:p w14:paraId="1821CAB9" w14:textId="442B2B27" w:rsidR="00566F19" w:rsidRPr="00566F19" w:rsidRDefault="00566F19" w:rsidP="005E11BD">
      <w:pPr>
        <w:widowControl/>
        <w:jc w:val="center"/>
        <w:rPr>
          <w:rFonts w:asciiTheme="minorHAnsi" w:hAnsiTheme="minorHAnsi" w:cstheme="minorHAnsi"/>
          <w:b/>
          <w:bCs/>
          <w:caps/>
          <w:sz w:val="28"/>
          <w:szCs w:val="28"/>
        </w:rPr>
      </w:pPr>
      <w:r w:rsidRPr="00566F19">
        <w:rPr>
          <w:rFonts w:asciiTheme="minorHAnsi" w:hAnsiTheme="minorHAnsi" w:cstheme="minorHAnsi"/>
          <w:b/>
          <w:bCs/>
          <w:caps/>
          <w:sz w:val="28"/>
          <w:szCs w:val="28"/>
        </w:rPr>
        <w:t>Slide repair maintenance</w:t>
      </w:r>
    </w:p>
    <w:p w14:paraId="62A95751" w14:textId="77777777" w:rsidR="00A27AC6" w:rsidRPr="00830939" w:rsidRDefault="00A27AC6" w:rsidP="005E138D">
      <w:pPr>
        <w:rPr>
          <w:rFonts w:asciiTheme="minorHAnsi" w:hAnsiTheme="minorHAnsi" w:cstheme="minorHAnsi"/>
          <w:b/>
          <w:bCs/>
          <w:caps/>
          <w:sz w:val="29"/>
          <w:szCs w:val="29"/>
          <w:highlight w:val="yellow"/>
        </w:rPr>
      </w:pPr>
    </w:p>
    <w:p w14:paraId="141ECD37" w14:textId="77777777" w:rsidR="00634C87" w:rsidRDefault="00634C87" w:rsidP="00634C87">
      <w:pPr>
        <w:jc w:val="center"/>
        <w:rPr>
          <w:rFonts w:asciiTheme="minorHAnsi" w:hAnsiTheme="minorHAnsi" w:cstheme="minorHAnsi"/>
          <w:b/>
          <w:bCs/>
          <w:caps/>
          <w:sz w:val="29"/>
          <w:szCs w:val="29"/>
          <w:highlight w:val="yellow"/>
        </w:rPr>
      </w:pPr>
    </w:p>
    <w:p w14:paraId="05240864" w14:textId="77777777" w:rsidR="00566F19" w:rsidRDefault="00566F19" w:rsidP="00634C87">
      <w:pPr>
        <w:jc w:val="center"/>
        <w:rPr>
          <w:rFonts w:asciiTheme="minorHAnsi" w:hAnsiTheme="minorHAnsi" w:cstheme="minorHAnsi"/>
          <w:b/>
          <w:bCs/>
          <w:caps/>
          <w:sz w:val="29"/>
          <w:szCs w:val="29"/>
          <w:highlight w:val="yellow"/>
        </w:rPr>
      </w:pPr>
    </w:p>
    <w:p w14:paraId="54DC33B9" w14:textId="77777777" w:rsidR="00566F19" w:rsidRDefault="00566F19" w:rsidP="00634C87">
      <w:pPr>
        <w:jc w:val="center"/>
        <w:rPr>
          <w:rFonts w:asciiTheme="minorHAnsi" w:hAnsiTheme="minorHAnsi" w:cstheme="minorHAnsi"/>
          <w:b/>
          <w:bCs/>
          <w:caps/>
          <w:sz w:val="29"/>
          <w:szCs w:val="29"/>
          <w:highlight w:val="yellow"/>
        </w:rPr>
      </w:pPr>
    </w:p>
    <w:p w14:paraId="42E7ECC4" w14:textId="77777777" w:rsidR="00566F19" w:rsidRDefault="00566F19" w:rsidP="00634C87">
      <w:pPr>
        <w:jc w:val="center"/>
        <w:rPr>
          <w:rFonts w:asciiTheme="minorHAnsi" w:hAnsiTheme="minorHAnsi" w:cstheme="minorHAnsi"/>
          <w:b/>
          <w:bCs/>
          <w:caps/>
          <w:sz w:val="29"/>
          <w:szCs w:val="29"/>
          <w:highlight w:val="yellow"/>
        </w:rPr>
      </w:pPr>
    </w:p>
    <w:p w14:paraId="2525E6C2" w14:textId="77777777" w:rsidR="00566F19" w:rsidRDefault="00566F19" w:rsidP="00634C87">
      <w:pPr>
        <w:jc w:val="center"/>
        <w:rPr>
          <w:rFonts w:asciiTheme="minorHAnsi" w:hAnsiTheme="minorHAnsi" w:cstheme="minorHAnsi"/>
          <w:b/>
          <w:bCs/>
          <w:caps/>
          <w:sz w:val="29"/>
          <w:szCs w:val="29"/>
          <w:highlight w:val="yellow"/>
        </w:rPr>
      </w:pPr>
    </w:p>
    <w:p w14:paraId="41B9330B" w14:textId="77777777" w:rsidR="00566F19" w:rsidRPr="00830939" w:rsidRDefault="00566F19" w:rsidP="00634C87">
      <w:pPr>
        <w:jc w:val="center"/>
        <w:rPr>
          <w:rFonts w:asciiTheme="minorHAnsi" w:hAnsiTheme="minorHAnsi" w:cstheme="minorHAnsi"/>
          <w:b/>
          <w:bCs/>
          <w:caps/>
          <w:sz w:val="29"/>
          <w:szCs w:val="29"/>
          <w:highlight w:val="yellow"/>
        </w:rPr>
      </w:pPr>
    </w:p>
    <w:p w14:paraId="54491A02" w14:textId="3B70A335"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ronald J. henke, pe</w:t>
      </w:r>
    </w:p>
    <w:p w14:paraId="7229D60C" w14:textId="18DD023F"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DIRECTOR</w:t>
      </w:r>
    </w:p>
    <w:p w14:paraId="4A057894" w14:textId="77777777" w:rsidR="00634C87" w:rsidRPr="00830939" w:rsidRDefault="00634C87" w:rsidP="00634C87">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NORTH DAKOTA DEPARTMENT OF TRANSPORTATION</w:t>
      </w:r>
    </w:p>
    <w:p w14:paraId="51B92DDC" w14:textId="77777777" w:rsidR="00D22244" w:rsidRPr="00830939" w:rsidRDefault="00D22244" w:rsidP="005E11BD">
      <w:pPr>
        <w:jc w:val="center"/>
        <w:rPr>
          <w:rFonts w:asciiTheme="minorHAnsi" w:hAnsiTheme="minorHAnsi" w:cstheme="minorHAnsi"/>
          <w:b/>
          <w:bCs/>
          <w:sz w:val="24"/>
          <w:szCs w:val="24"/>
        </w:rPr>
      </w:pPr>
    </w:p>
    <w:p w14:paraId="7055A2E7" w14:textId="77777777" w:rsidR="00566F19" w:rsidRPr="00830939" w:rsidRDefault="00566F19" w:rsidP="005E11BD">
      <w:pPr>
        <w:jc w:val="center"/>
        <w:rPr>
          <w:rFonts w:asciiTheme="minorHAnsi" w:hAnsiTheme="minorHAnsi" w:cstheme="minorHAnsi"/>
          <w:b/>
          <w:bCs/>
          <w:sz w:val="24"/>
          <w:szCs w:val="24"/>
        </w:rPr>
      </w:pPr>
    </w:p>
    <w:p w14:paraId="5B909DED" w14:textId="77777777" w:rsidR="00D22244" w:rsidRPr="00830939" w:rsidRDefault="00D22244" w:rsidP="005E11BD">
      <w:pPr>
        <w:jc w:val="center"/>
        <w:rPr>
          <w:rFonts w:asciiTheme="minorHAnsi" w:hAnsiTheme="minorHAnsi" w:cstheme="minorHAnsi"/>
          <w:b/>
          <w:bCs/>
          <w:sz w:val="24"/>
          <w:szCs w:val="24"/>
        </w:rPr>
      </w:pPr>
    </w:p>
    <w:p w14:paraId="560778D8" w14:textId="77777777" w:rsidR="00D22244" w:rsidRPr="00830939" w:rsidRDefault="00D22244"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PROPOSALS MUST BE DELIVERED TO</w:t>
      </w:r>
    </w:p>
    <w:p w14:paraId="77B3D7F3" w14:textId="59A29D7A" w:rsidR="009D42EF" w:rsidRPr="00830939" w:rsidRDefault="00830939"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CHAD TAYLOR</w:t>
      </w:r>
    </w:p>
    <w:p w14:paraId="49706B2E" w14:textId="77777777" w:rsidR="00D22244" w:rsidRPr="00830939" w:rsidRDefault="009D42EF"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 xml:space="preserve">ENVIRONMENTAL AND TRANSPORTATION SERVICES </w:t>
      </w:r>
      <w:r w:rsidR="00D22244" w:rsidRPr="00830939">
        <w:rPr>
          <w:rFonts w:asciiTheme="minorHAnsi" w:hAnsiTheme="minorHAnsi" w:cstheme="minorHAnsi"/>
          <w:b/>
          <w:bCs/>
          <w:sz w:val="22"/>
          <w:szCs w:val="22"/>
        </w:rPr>
        <w:t>DIVISION</w:t>
      </w:r>
    </w:p>
    <w:p w14:paraId="78CC9EBF" w14:textId="77777777" w:rsidR="00413549"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By</w:t>
      </w:r>
    </w:p>
    <w:p w14:paraId="5CF2F9D3" w14:textId="2F25FAC3" w:rsidR="00D22244"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12:00 PM</w:t>
      </w:r>
      <w:r w:rsidR="00385CC7" w:rsidRPr="00830939">
        <w:rPr>
          <w:rFonts w:asciiTheme="minorHAnsi" w:hAnsiTheme="minorHAnsi" w:cstheme="minorHAnsi"/>
          <w:b/>
          <w:bCs/>
          <w:caps/>
          <w:sz w:val="22"/>
          <w:szCs w:val="22"/>
        </w:rPr>
        <w:t xml:space="preserve"> </w:t>
      </w:r>
      <w:r w:rsidRPr="00830939">
        <w:rPr>
          <w:rFonts w:asciiTheme="minorHAnsi" w:hAnsiTheme="minorHAnsi" w:cstheme="minorHAnsi"/>
          <w:b/>
          <w:bCs/>
          <w:caps/>
          <w:sz w:val="22"/>
          <w:szCs w:val="22"/>
        </w:rPr>
        <w:t>Central Time</w:t>
      </w:r>
      <w:r w:rsidR="00631FBF">
        <w:rPr>
          <w:rFonts w:asciiTheme="minorHAnsi" w:hAnsiTheme="minorHAnsi" w:cstheme="minorHAnsi"/>
          <w:b/>
          <w:bCs/>
          <w:caps/>
          <w:sz w:val="22"/>
          <w:szCs w:val="22"/>
        </w:rPr>
        <w:t xml:space="preserve"> </w:t>
      </w:r>
      <w:r w:rsidR="00631FBF" w:rsidRPr="00631FBF">
        <w:rPr>
          <w:rFonts w:asciiTheme="minorHAnsi" w:hAnsiTheme="minorHAnsi" w:cstheme="minorHAnsi"/>
          <w:b/>
          <w:bCs/>
          <w:caps/>
          <w:sz w:val="22"/>
          <w:szCs w:val="22"/>
        </w:rPr>
        <w:t>FEBRUARY</w:t>
      </w:r>
      <w:r w:rsidR="00FB506F" w:rsidRPr="00631FBF">
        <w:rPr>
          <w:rFonts w:asciiTheme="minorHAnsi" w:hAnsiTheme="minorHAnsi" w:cstheme="minorHAnsi"/>
          <w:b/>
          <w:bCs/>
          <w:caps/>
          <w:sz w:val="22"/>
          <w:szCs w:val="22"/>
        </w:rPr>
        <w:t xml:space="preserve"> </w:t>
      </w:r>
      <w:r w:rsidR="00631FBF" w:rsidRPr="00631FBF">
        <w:rPr>
          <w:rFonts w:asciiTheme="minorHAnsi" w:hAnsiTheme="minorHAnsi" w:cstheme="minorHAnsi"/>
          <w:b/>
          <w:bCs/>
          <w:caps/>
          <w:sz w:val="22"/>
          <w:szCs w:val="22"/>
        </w:rPr>
        <w:t>2</w:t>
      </w:r>
      <w:r w:rsidR="000C10D3">
        <w:rPr>
          <w:rFonts w:asciiTheme="minorHAnsi" w:hAnsiTheme="minorHAnsi" w:cstheme="minorHAnsi"/>
          <w:b/>
          <w:bCs/>
          <w:caps/>
          <w:sz w:val="22"/>
          <w:szCs w:val="22"/>
        </w:rPr>
        <w:t>7</w:t>
      </w:r>
      <w:r w:rsidR="00FB506F" w:rsidRPr="00631FBF">
        <w:rPr>
          <w:rFonts w:asciiTheme="minorHAnsi" w:hAnsiTheme="minorHAnsi" w:cstheme="minorHAnsi"/>
          <w:b/>
          <w:bCs/>
          <w:caps/>
          <w:sz w:val="22"/>
          <w:szCs w:val="22"/>
        </w:rPr>
        <w:t>, 2026</w:t>
      </w:r>
    </w:p>
    <w:p w14:paraId="0CF9380E" w14:textId="77777777" w:rsidR="00487519" w:rsidRPr="00830939" w:rsidRDefault="00487519" w:rsidP="00DC6A0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rFonts w:asciiTheme="minorHAnsi" w:hAnsiTheme="minorHAnsi"/>
          <w:b/>
          <w:bCs/>
          <w:sz w:val="24"/>
          <w:szCs w:val="24"/>
          <w:highlight w:val="yellow"/>
        </w:rPr>
      </w:pPr>
    </w:p>
    <w:p w14:paraId="6655EB30" w14:textId="5086F819" w:rsidR="00D22244" w:rsidRPr="00805F20" w:rsidRDefault="00634C87" w:rsidP="00634C87">
      <w:pPr>
        <w:jc w:val="center"/>
        <w:rPr>
          <w:rFonts w:asciiTheme="minorHAnsi" w:hAnsiTheme="minorHAnsi" w:cstheme="minorHAnsi"/>
          <w:b/>
          <w:bCs/>
          <w:sz w:val="24"/>
          <w:szCs w:val="24"/>
        </w:rPr>
      </w:pPr>
      <w:r w:rsidRPr="00805F20">
        <w:rPr>
          <w:rFonts w:asciiTheme="minorHAnsi" w:hAnsiTheme="minorHAnsi" w:cstheme="minorHAnsi"/>
          <w:b/>
          <w:bCs/>
          <w:sz w:val="24"/>
          <w:szCs w:val="24"/>
        </w:rPr>
        <w:lastRenderedPageBreak/>
        <w:t>REQUEST FOR PROPOSAL (RFP)</w:t>
      </w:r>
    </w:p>
    <w:p w14:paraId="2C8BD8D3" w14:textId="77777777" w:rsidR="003959AA" w:rsidRDefault="003959AA" w:rsidP="00634C87">
      <w:pPr>
        <w:rPr>
          <w:rFonts w:asciiTheme="minorHAnsi" w:hAnsiTheme="minorHAnsi" w:cstheme="minorHAnsi"/>
          <w:sz w:val="24"/>
          <w:szCs w:val="24"/>
        </w:rPr>
      </w:pPr>
    </w:p>
    <w:p w14:paraId="390926CA" w14:textId="604B679D" w:rsidR="003F4737" w:rsidRPr="00805F20" w:rsidRDefault="00B367EF" w:rsidP="003F4737">
      <w:pPr>
        <w:rPr>
          <w:rFonts w:asciiTheme="minorHAnsi" w:hAnsiTheme="minorHAnsi" w:cstheme="minorHAnsi"/>
          <w:b/>
          <w:bCs/>
          <w:sz w:val="24"/>
          <w:szCs w:val="24"/>
        </w:rPr>
      </w:pPr>
      <w:r>
        <w:rPr>
          <w:rFonts w:asciiTheme="minorHAnsi" w:hAnsiTheme="minorHAnsi" w:cstheme="minorHAnsi"/>
          <w:b/>
          <w:bCs/>
          <w:sz w:val="24"/>
          <w:szCs w:val="24"/>
        </w:rPr>
        <w:t>PROJECT OVERVIEW</w:t>
      </w:r>
    </w:p>
    <w:p w14:paraId="0B3791F7" w14:textId="6CD56973" w:rsidR="00DC519C" w:rsidRPr="00805F20" w:rsidRDefault="00EA14DF" w:rsidP="00634C87">
      <w:pPr>
        <w:rPr>
          <w:rFonts w:asciiTheme="minorHAnsi" w:hAnsiTheme="minorHAnsi" w:cstheme="minorHAnsi"/>
          <w:sz w:val="24"/>
          <w:szCs w:val="24"/>
        </w:rPr>
      </w:pPr>
      <w:r w:rsidRPr="00805F20">
        <w:rPr>
          <w:rFonts w:asciiTheme="minorHAnsi" w:hAnsiTheme="minorHAnsi" w:cstheme="minorHAnsi"/>
          <w:sz w:val="24"/>
          <w:szCs w:val="24"/>
        </w:rPr>
        <w:t xml:space="preserve">The North Dakota Department of Transportation (NDDOT) is requesting </w:t>
      </w:r>
      <w:r w:rsidR="00400F15">
        <w:rPr>
          <w:rFonts w:asciiTheme="minorHAnsi" w:hAnsiTheme="minorHAnsi" w:cstheme="minorHAnsi"/>
          <w:sz w:val="24"/>
          <w:szCs w:val="24"/>
        </w:rPr>
        <w:t xml:space="preserve">a </w:t>
      </w:r>
      <w:r w:rsidRPr="00805F20">
        <w:rPr>
          <w:rFonts w:asciiTheme="minorHAnsi" w:hAnsiTheme="minorHAnsi" w:cstheme="minorHAnsi"/>
          <w:sz w:val="24"/>
          <w:szCs w:val="24"/>
        </w:rPr>
        <w:t xml:space="preserve">qualified </w:t>
      </w:r>
      <w:r w:rsidR="0057035F" w:rsidRPr="00805F20">
        <w:rPr>
          <w:rFonts w:asciiTheme="minorHAnsi" w:hAnsiTheme="minorHAnsi" w:cstheme="minorHAnsi"/>
          <w:sz w:val="24"/>
          <w:szCs w:val="24"/>
        </w:rPr>
        <w:t>consultan</w:t>
      </w:r>
      <w:r w:rsidR="00400F15">
        <w:rPr>
          <w:rFonts w:asciiTheme="minorHAnsi" w:hAnsiTheme="minorHAnsi" w:cstheme="minorHAnsi"/>
          <w:sz w:val="24"/>
          <w:szCs w:val="24"/>
        </w:rPr>
        <w:t>t</w:t>
      </w:r>
      <w:r w:rsidR="003D1BB3" w:rsidRPr="00805F20">
        <w:rPr>
          <w:rFonts w:asciiTheme="minorHAnsi" w:hAnsiTheme="minorHAnsi" w:cstheme="minorHAnsi"/>
          <w:sz w:val="24"/>
          <w:szCs w:val="24"/>
        </w:rPr>
        <w:t xml:space="preserve"> </w:t>
      </w:r>
      <w:r w:rsidRPr="00805F20">
        <w:rPr>
          <w:rFonts w:asciiTheme="minorHAnsi" w:hAnsiTheme="minorHAnsi" w:cstheme="minorHAnsi"/>
          <w:sz w:val="24"/>
          <w:szCs w:val="24"/>
        </w:rPr>
        <w:t xml:space="preserve">to </w:t>
      </w:r>
      <w:r w:rsidR="00400F15">
        <w:rPr>
          <w:rFonts w:asciiTheme="minorHAnsi" w:hAnsiTheme="minorHAnsi" w:cstheme="minorHAnsi"/>
          <w:sz w:val="24"/>
          <w:szCs w:val="24"/>
        </w:rPr>
        <w:t xml:space="preserve">complete a geotechnical design project which includes geotechnical engineering, survey, environmental documentation, and affiliated services </w:t>
      </w:r>
      <w:r w:rsidR="004C5DD6">
        <w:rPr>
          <w:rFonts w:asciiTheme="minorHAnsi" w:hAnsiTheme="minorHAnsi" w:cstheme="minorHAnsi"/>
          <w:sz w:val="24"/>
          <w:szCs w:val="24"/>
        </w:rPr>
        <w:t>for</w:t>
      </w:r>
      <w:r w:rsidR="00634C87" w:rsidRPr="00805F20">
        <w:rPr>
          <w:rFonts w:asciiTheme="minorHAnsi" w:hAnsiTheme="minorHAnsi" w:cstheme="minorHAnsi"/>
          <w:sz w:val="24"/>
          <w:szCs w:val="24"/>
        </w:rPr>
        <w:t>:</w:t>
      </w:r>
    </w:p>
    <w:p w14:paraId="71229259" w14:textId="77777777"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p>
    <w:p w14:paraId="36DEF2D8" w14:textId="6E14F3CD" w:rsidR="003D1BB3" w:rsidRPr="00805F20" w:rsidRDefault="00566F19" w:rsidP="003D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5-094(179)031 PCN 24822</w:t>
      </w:r>
    </w:p>
    <w:p w14:paraId="093D3FB3" w14:textId="31CB8577"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sidR="00566F19">
        <w:rPr>
          <w:rFonts w:asciiTheme="minorHAnsi" w:hAnsiTheme="minorHAnsi" w:cstheme="minorHAnsi"/>
          <w:sz w:val="24"/>
          <w:szCs w:val="24"/>
        </w:rPr>
        <w:t>Slide Repair Maintenance</w:t>
      </w:r>
      <w:r w:rsidR="00A27AC6">
        <w:rPr>
          <w:rFonts w:asciiTheme="minorHAnsi" w:hAnsiTheme="minorHAnsi" w:cstheme="minorHAnsi"/>
          <w:sz w:val="24"/>
          <w:szCs w:val="24"/>
        </w:rPr>
        <w:t xml:space="preserve"> </w:t>
      </w:r>
      <w:r w:rsidR="00860E2B">
        <w:rPr>
          <w:rFonts w:asciiTheme="minorHAnsi" w:hAnsiTheme="minorHAnsi" w:cstheme="minorHAnsi"/>
          <w:sz w:val="24"/>
          <w:szCs w:val="24"/>
        </w:rPr>
        <w:t xml:space="preserve"> </w:t>
      </w:r>
    </w:p>
    <w:p w14:paraId="0DC166F5" w14:textId="7A5A4A44" w:rsidR="005E138D"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sidR="0029280D">
        <w:rPr>
          <w:rFonts w:asciiTheme="minorHAnsi" w:hAnsiTheme="minorHAnsi" w:cstheme="minorHAnsi"/>
          <w:sz w:val="24"/>
          <w:szCs w:val="24"/>
        </w:rPr>
        <w:t>I-94 RP 31 Near Painted Canyon</w:t>
      </w:r>
      <w:r w:rsidRPr="00805F20">
        <w:rPr>
          <w:rFonts w:asciiTheme="minorHAnsi" w:hAnsiTheme="minorHAnsi" w:cstheme="minorHAnsi"/>
          <w:sz w:val="24"/>
          <w:szCs w:val="24"/>
        </w:rPr>
        <w:t xml:space="preserve"> </w:t>
      </w:r>
    </w:p>
    <w:p w14:paraId="37826AF4" w14:textId="7AF47858" w:rsidR="005B07C9" w:rsidRPr="005B07C9" w:rsidRDefault="005B07C9"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sz w:val="24"/>
          <w:szCs w:val="24"/>
        </w:rPr>
        <w:t xml:space="preserve">Project Completion Date: </w:t>
      </w:r>
      <w:r w:rsidR="0029280D">
        <w:rPr>
          <w:rFonts w:asciiTheme="minorHAnsi" w:hAnsiTheme="minorHAnsi" w:cstheme="minorHAnsi"/>
          <w:b/>
          <w:bCs/>
          <w:sz w:val="24"/>
          <w:szCs w:val="24"/>
        </w:rPr>
        <w:t xml:space="preserve">December </w:t>
      </w:r>
      <w:r>
        <w:rPr>
          <w:rFonts w:asciiTheme="minorHAnsi" w:hAnsiTheme="minorHAnsi" w:cstheme="minorHAnsi"/>
          <w:b/>
          <w:bCs/>
          <w:sz w:val="24"/>
          <w:szCs w:val="24"/>
        </w:rPr>
        <w:t>1</w:t>
      </w:r>
      <w:r w:rsidRPr="005B07C9">
        <w:rPr>
          <w:rFonts w:asciiTheme="minorHAnsi" w:hAnsiTheme="minorHAnsi" w:cstheme="minorHAnsi"/>
          <w:b/>
          <w:bCs/>
          <w:sz w:val="24"/>
          <w:szCs w:val="24"/>
          <w:vertAlign w:val="superscript"/>
        </w:rPr>
        <w:t>st</w:t>
      </w:r>
      <w:r>
        <w:rPr>
          <w:rFonts w:asciiTheme="minorHAnsi" w:hAnsiTheme="minorHAnsi" w:cstheme="minorHAnsi"/>
          <w:b/>
          <w:bCs/>
          <w:sz w:val="24"/>
          <w:szCs w:val="24"/>
        </w:rPr>
        <w:t>, 2026</w:t>
      </w:r>
    </w:p>
    <w:p w14:paraId="04F51EB4" w14:textId="77777777" w:rsidR="0029280D" w:rsidRDefault="0029280D" w:rsidP="00C959DD">
      <w:pPr>
        <w:rPr>
          <w:rFonts w:asciiTheme="minorHAnsi" w:hAnsiTheme="minorHAnsi" w:cstheme="minorHAnsi"/>
          <w:sz w:val="24"/>
          <w:szCs w:val="24"/>
        </w:rPr>
      </w:pPr>
    </w:p>
    <w:p w14:paraId="220BD35B" w14:textId="425EE22D" w:rsidR="004C5DD6" w:rsidRDefault="004C5DD6" w:rsidP="00C959DD">
      <w:pPr>
        <w:rPr>
          <w:rFonts w:asciiTheme="minorHAnsi" w:hAnsiTheme="minorHAnsi" w:cstheme="minorHAnsi"/>
          <w:sz w:val="24"/>
          <w:szCs w:val="24"/>
        </w:rPr>
      </w:pPr>
      <w:r w:rsidRPr="004C5DD6">
        <w:rPr>
          <w:rFonts w:asciiTheme="minorHAnsi" w:hAnsiTheme="minorHAnsi" w:cstheme="minorHAnsi"/>
          <w:noProof/>
          <w:sz w:val="24"/>
          <w:szCs w:val="24"/>
        </w:rPr>
        <w:drawing>
          <wp:inline distT="0" distB="0" distL="0" distR="0" wp14:anchorId="36812346" wp14:editId="53C4DCFE">
            <wp:extent cx="4603750" cy="3441700"/>
            <wp:effectExtent l="0" t="0" r="6350" b="6350"/>
            <wp:docPr id="433809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0" cy="3441700"/>
                    </a:xfrm>
                    <a:prstGeom prst="rect">
                      <a:avLst/>
                    </a:prstGeom>
                    <a:noFill/>
                    <a:ln>
                      <a:noFill/>
                    </a:ln>
                  </pic:spPr>
                </pic:pic>
              </a:graphicData>
            </a:graphic>
          </wp:inline>
        </w:drawing>
      </w:r>
    </w:p>
    <w:p w14:paraId="40273B33" w14:textId="77777777" w:rsidR="004C5DD6" w:rsidRDefault="004C5DD6" w:rsidP="00C959DD">
      <w:pPr>
        <w:rPr>
          <w:rFonts w:asciiTheme="minorHAnsi" w:hAnsiTheme="minorHAnsi" w:cstheme="minorHAnsi"/>
          <w:sz w:val="24"/>
          <w:szCs w:val="24"/>
        </w:rPr>
      </w:pPr>
    </w:p>
    <w:p w14:paraId="2632C246" w14:textId="77777777" w:rsidR="0008766B" w:rsidRDefault="0029280D" w:rsidP="0029280D">
      <w:pPr>
        <w:rPr>
          <w:rFonts w:asciiTheme="minorHAnsi" w:hAnsiTheme="minorHAnsi" w:cstheme="minorHAnsi"/>
          <w:sz w:val="24"/>
          <w:szCs w:val="24"/>
        </w:rPr>
      </w:pPr>
      <w:r w:rsidRPr="0029280D">
        <w:rPr>
          <w:rFonts w:asciiTheme="minorHAnsi" w:hAnsiTheme="minorHAnsi" w:cstheme="minorHAnsi"/>
          <w:sz w:val="24"/>
          <w:szCs w:val="24"/>
        </w:rPr>
        <w:t xml:space="preserve">In 2015, the NDDOT stabilized a landslide on the north side of Interstate 94 by installing ground anchors, drilled shafts, and a cap beam tying the elements together. Since the stabilization project, the landslide has continued to move downslope in front of the cap beam, exposing portions of the drilled shafts and the soil between them. </w:t>
      </w:r>
    </w:p>
    <w:p w14:paraId="19B36DBD" w14:textId="77777777" w:rsidR="0008766B" w:rsidRDefault="0008766B" w:rsidP="0029280D">
      <w:pPr>
        <w:rPr>
          <w:rFonts w:asciiTheme="minorHAnsi" w:hAnsiTheme="minorHAnsi" w:cstheme="minorHAnsi"/>
          <w:sz w:val="24"/>
          <w:szCs w:val="24"/>
        </w:rPr>
      </w:pPr>
    </w:p>
    <w:p w14:paraId="0139A3CE" w14:textId="109B85F9" w:rsidR="0018134A" w:rsidRDefault="0029280D" w:rsidP="0018134A">
      <w:pPr>
        <w:rPr>
          <w:rFonts w:asciiTheme="minorHAnsi" w:hAnsiTheme="minorHAnsi" w:cstheme="minorHAnsi"/>
          <w:sz w:val="24"/>
          <w:szCs w:val="24"/>
        </w:rPr>
      </w:pPr>
      <w:r w:rsidRPr="0029280D">
        <w:rPr>
          <w:rFonts w:asciiTheme="minorHAnsi" w:hAnsiTheme="minorHAnsi" w:cstheme="minorHAnsi"/>
          <w:sz w:val="24"/>
          <w:szCs w:val="24"/>
        </w:rPr>
        <w:t xml:space="preserve">The </w:t>
      </w:r>
      <w:r w:rsidR="00400F15">
        <w:rPr>
          <w:rFonts w:asciiTheme="minorHAnsi" w:hAnsiTheme="minorHAnsi" w:cstheme="minorHAnsi"/>
          <w:sz w:val="24"/>
          <w:szCs w:val="24"/>
        </w:rPr>
        <w:t xml:space="preserve">consultant will </w:t>
      </w:r>
      <w:r w:rsidRPr="0029280D">
        <w:rPr>
          <w:rFonts w:asciiTheme="minorHAnsi" w:hAnsiTheme="minorHAnsi" w:cstheme="minorHAnsi"/>
          <w:sz w:val="24"/>
          <w:szCs w:val="24"/>
        </w:rPr>
        <w:t>design a retention system that prevents soil loss between the</w:t>
      </w:r>
      <w:r w:rsidR="00400F15">
        <w:rPr>
          <w:rFonts w:asciiTheme="minorHAnsi" w:hAnsiTheme="minorHAnsi" w:cstheme="minorHAnsi"/>
          <w:sz w:val="24"/>
          <w:szCs w:val="24"/>
        </w:rPr>
        <w:t xml:space="preserve"> drilled</w:t>
      </w:r>
      <w:r w:rsidRPr="0029280D">
        <w:rPr>
          <w:rFonts w:asciiTheme="minorHAnsi" w:hAnsiTheme="minorHAnsi" w:cstheme="minorHAnsi"/>
          <w:sz w:val="24"/>
          <w:szCs w:val="24"/>
        </w:rPr>
        <w:t xml:space="preserve"> shafts, ensuring the stabilization system continues to perform.</w:t>
      </w:r>
      <w:r w:rsidR="0018134A" w:rsidRPr="0018134A">
        <w:rPr>
          <w:rFonts w:asciiTheme="minorHAnsi" w:hAnsiTheme="minorHAnsi" w:cstheme="minorHAnsi"/>
          <w:sz w:val="24"/>
          <w:szCs w:val="24"/>
        </w:rPr>
        <w:t xml:space="preserve"> </w:t>
      </w:r>
      <w:r w:rsidR="0018134A">
        <w:rPr>
          <w:rFonts w:asciiTheme="minorHAnsi" w:hAnsiTheme="minorHAnsi" w:cstheme="minorHAnsi"/>
          <w:sz w:val="24"/>
          <w:szCs w:val="24"/>
        </w:rPr>
        <w:t>Proposing firm</w:t>
      </w:r>
      <w:r w:rsidR="0018134A" w:rsidRPr="0029280D">
        <w:rPr>
          <w:rFonts w:asciiTheme="minorHAnsi" w:hAnsiTheme="minorHAnsi" w:cstheme="minorHAnsi"/>
          <w:sz w:val="24"/>
          <w:szCs w:val="24"/>
        </w:rPr>
        <w:t xml:space="preserve"> must have experience in</w:t>
      </w:r>
      <w:r w:rsidR="0018134A">
        <w:rPr>
          <w:rFonts w:asciiTheme="minorHAnsi" w:hAnsiTheme="minorHAnsi" w:cstheme="minorHAnsi"/>
          <w:sz w:val="24"/>
          <w:szCs w:val="24"/>
        </w:rPr>
        <w:t xml:space="preserve"> g</w:t>
      </w:r>
      <w:r w:rsidR="0018134A" w:rsidRPr="0029280D">
        <w:rPr>
          <w:rFonts w:asciiTheme="minorHAnsi" w:hAnsiTheme="minorHAnsi" w:cstheme="minorHAnsi"/>
          <w:sz w:val="24"/>
          <w:szCs w:val="24"/>
        </w:rPr>
        <w:t xml:space="preserve">eotechnical </w:t>
      </w:r>
      <w:r w:rsidR="0018134A">
        <w:rPr>
          <w:rFonts w:asciiTheme="minorHAnsi" w:hAnsiTheme="minorHAnsi" w:cstheme="minorHAnsi"/>
          <w:sz w:val="24"/>
          <w:szCs w:val="24"/>
        </w:rPr>
        <w:t xml:space="preserve">engineering, landslide and slope instability mitigation, retaining wall design, structural design, and preparation of final bid ready plans. </w:t>
      </w:r>
    </w:p>
    <w:p w14:paraId="01ACE210" w14:textId="1B4DBEC0" w:rsidR="0029280D" w:rsidRPr="0029280D" w:rsidRDefault="0029280D" w:rsidP="0029280D">
      <w:pPr>
        <w:rPr>
          <w:rFonts w:asciiTheme="minorHAnsi" w:hAnsiTheme="minorHAnsi" w:cstheme="minorHAnsi"/>
          <w:sz w:val="24"/>
          <w:szCs w:val="24"/>
        </w:rPr>
      </w:pPr>
    </w:p>
    <w:p w14:paraId="6069214E" w14:textId="77777777" w:rsidR="0029280D" w:rsidRPr="0029280D" w:rsidRDefault="0029280D" w:rsidP="0029280D">
      <w:pPr>
        <w:rPr>
          <w:rFonts w:asciiTheme="minorHAnsi" w:hAnsiTheme="minorHAnsi" w:cstheme="minorHAnsi"/>
          <w:sz w:val="24"/>
          <w:szCs w:val="24"/>
        </w:rPr>
      </w:pPr>
    </w:p>
    <w:p w14:paraId="60618667" w14:textId="77777777" w:rsidR="0018134A" w:rsidRPr="00830939" w:rsidRDefault="0018134A" w:rsidP="00C959DD">
      <w:pPr>
        <w:rPr>
          <w:rFonts w:asciiTheme="minorHAnsi" w:hAnsiTheme="minorHAnsi" w:cstheme="minorHAnsi"/>
          <w:sz w:val="24"/>
          <w:szCs w:val="24"/>
          <w:highlight w:val="yellow"/>
        </w:rPr>
      </w:pPr>
    </w:p>
    <w:p w14:paraId="7EA76DBD" w14:textId="28EF23AF" w:rsidR="00B367EF" w:rsidRPr="00B367EF" w:rsidRDefault="00B367EF" w:rsidP="00DA66EF">
      <w:pPr>
        <w:rPr>
          <w:rFonts w:asciiTheme="minorHAnsi" w:hAnsiTheme="minorHAnsi" w:cstheme="minorHAnsi"/>
          <w:b/>
          <w:bCs/>
          <w:sz w:val="24"/>
          <w:szCs w:val="24"/>
        </w:rPr>
      </w:pPr>
      <w:r w:rsidRPr="00B367EF">
        <w:rPr>
          <w:rFonts w:asciiTheme="minorHAnsi" w:hAnsiTheme="minorHAnsi" w:cstheme="minorHAnsi"/>
          <w:b/>
          <w:bCs/>
          <w:sz w:val="24"/>
          <w:szCs w:val="24"/>
        </w:rPr>
        <w:lastRenderedPageBreak/>
        <w:t>SCOPE OF SERVICES</w:t>
      </w:r>
    </w:p>
    <w:p w14:paraId="23B8DCD8" w14:textId="214249B7" w:rsidR="00634C87" w:rsidRDefault="00B367EF" w:rsidP="00634C87">
      <w:pPr>
        <w:rPr>
          <w:rFonts w:asciiTheme="minorHAnsi" w:hAnsiTheme="minorHAnsi"/>
          <w:sz w:val="24"/>
          <w:szCs w:val="24"/>
        </w:rPr>
      </w:pPr>
      <w:r w:rsidRPr="00B367EF">
        <w:rPr>
          <w:rFonts w:asciiTheme="minorHAnsi" w:hAnsiTheme="minorHAnsi"/>
          <w:sz w:val="24"/>
          <w:szCs w:val="24"/>
        </w:rPr>
        <w:t>The NDDOT intends to execute one cost plus fixed fee contract requiring monthly billings</w:t>
      </w:r>
      <w:r w:rsidR="0029280D">
        <w:rPr>
          <w:rFonts w:asciiTheme="minorHAnsi" w:hAnsiTheme="minorHAnsi"/>
          <w:sz w:val="24"/>
          <w:szCs w:val="24"/>
        </w:rPr>
        <w:t>.</w:t>
      </w:r>
      <w:r w:rsidRPr="00B367EF">
        <w:rPr>
          <w:rFonts w:asciiTheme="minorHAnsi" w:hAnsiTheme="minorHAnsi"/>
          <w:sz w:val="24"/>
          <w:szCs w:val="24"/>
        </w:rPr>
        <w:t xml:space="preserve"> The NDDOT reserves the right to assign work in phases and have the selected consultant perform any additional work not initially assigned. Project work items may be added or removed from the contract by work authorization or supplement agreement.</w:t>
      </w:r>
    </w:p>
    <w:p w14:paraId="66C43853" w14:textId="77777777" w:rsidR="00884041" w:rsidRDefault="00884041" w:rsidP="00634C87">
      <w:pPr>
        <w:rPr>
          <w:rFonts w:asciiTheme="minorHAnsi" w:hAnsiTheme="minorHAnsi"/>
          <w:sz w:val="24"/>
          <w:szCs w:val="24"/>
        </w:rPr>
      </w:pPr>
    </w:p>
    <w:p w14:paraId="5104E257" w14:textId="1F87AFA5" w:rsidR="00884041" w:rsidRPr="0058411E" w:rsidRDefault="00884041" w:rsidP="00884041">
      <w:pPr>
        <w:widowControl/>
        <w:autoSpaceDE/>
        <w:autoSpaceDN/>
        <w:adjustRightInd/>
        <w:rPr>
          <w:rFonts w:asciiTheme="minorHAnsi" w:hAnsiTheme="minorHAnsi" w:cstheme="minorHAnsi"/>
          <w:color w:val="010202"/>
          <w:sz w:val="24"/>
          <w:szCs w:val="24"/>
        </w:rPr>
      </w:pPr>
      <w:r w:rsidRPr="0058411E">
        <w:rPr>
          <w:rFonts w:asciiTheme="minorHAnsi" w:hAnsiTheme="minorHAnsi" w:cstheme="minorHAnsi"/>
          <w:sz w:val="24"/>
          <w:szCs w:val="24"/>
        </w:rPr>
        <w:t>Proposals must include a proposed work plan and project schedule, milestone of activities, and staffing plan through project completion.</w:t>
      </w:r>
      <w:r w:rsidRPr="0058411E">
        <w:rPr>
          <w:rFonts w:asciiTheme="minorHAnsi" w:hAnsiTheme="minorHAnsi" w:cstheme="minorHAnsi"/>
          <w:color w:val="010202"/>
          <w:sz w:val="24"/>
          <w:szCs w:val="24"/>
        </w:rPr>
        <w:t xml:space="preserve"> The work plan must include all work activities and deliverables to be completed by the consultant and approved during Phase I.</w:t>
      </w:r>
      <w:r w:rsidRPr="0058411E">
        <w:rPr>
          <w:rFonts w:asciiTheme="minorHAnsi" w:hAnsiTheme="minorHAnsi"/>
          <w:sz w:val="24"/>
          <w:szCs w:val="24"/>
        </w:rPr>
        <w:t xml:space="preserve"> </w:t>
      </w:r>
    </w:p>
    <w:p w14:paraId="436BF3B4" w14:textId="77777777" w:rsidR="00884041" w:rsidRPr="0058411E" w:rsidRDefault="00884041" w:rsidP="00884041">
      <w:pPr>
        <w:widowControl/>
        <w:autoSpaceDE/>
        <w:autoSpaceDN/>
        <w:adjustRightInd/>
        <w:rPr>
          <w:rFonts w:asciiTheme="minorHAnsi" w:hAnsiTheme="minorHAnsi"/>
          <w:sz w:val="24"/>
          <w:szCs w:val="24"/>
        </w:rPr>
      </w:pPr>
    </w:p>
    <w:p w14:paraId="1F7120E7" w14:textId="77777777" w:rsidR="00884041" w:rsidRPr="0058411E" w:rsidRDefault="00884041" w:rsidP="00884041">
      <w:pPr>
        <w:widowControl/>
        <w:autoSpaceDE/>
        <w:autoSpaceDN/>
        <w:adjustRightInd/>
        <w:rPr>
          <w:sz w:val="24"/>
          <w:szCs w:val="24"/>
        </w:rPr>
      </w:pPr>
      <w:r w:rsidRPr="0058411E">
        <w:rPr>
          <w:rFonts w:asciiTheme="minorHAnsi" w:hAnsiTheme="minorHAnsi"/>
          <w:sz w:val="24"/>
          <w:szCs w:val="24"/>
        </w:rPr>
        <w:t xml:space="preserve">Consultants will allow 14 days for the review and/or approval of project deliverables by the NDDOT. The schedule will indicate which project phase the deliverable will begin. All deliverables must be submitted to allow time for approval from the NDDOT and all permitting agencies prior to the bid ready date. The NDDOT is not responsible for added cost or lost time for the rework of the project deliverables.  </w:t>
      </w:r>
    </w:p>
    <w:p w14:paraId="3BBD0902" w14:textId="77777777" w:rsidR="00B367EF" w:rsidRPr="00805F20" w:rsidRDefault="00B367EF" w:rsidP="00634C87">
      <w:pPr>
        <w:rPr>
          <w:rFonts w:asciiTheme="minorHAnsi" w:hAnsiTheme="minorHAnsi" w:cstheme="minorHAnsi"/>
          <w:sz w:val="24"/>
          <w:szCs w:val="24"/>
        </w:rPr>
      </w:pPr>
    </w:p>
    <w:p w14:paraId="7C7D2F21" w14:textId="0D813216" w:rsidR="00634C87" w:rsidRPr="005141A2" w:rsidRDefault="00634C87" w:rsidP="00634C87">
      <w:pPr>
        <w:rPr>
          <w:rFonts w:asciiTheme="minorHAnsi" w:hAnsiTheme="minorHAnsi" w:cstheme="minorHAnsi"/>
          <w:sz w:val="24"/>
          <w:szCs w:val="24"/>
        </w:rPr>
      </w:pPr>
      <w:r w:rsidRPr="00805F20">
        <w:rPr>
          <w:rFonts w:asciiTheme="minorHAnsi" w:hAnsiTheme="minorHAnsi" w:cstheme="minorHAnsi"/>
          <w:i/>
          <w:iCs/>
          <w:sz w:val="24"/>
          <w:szCs w:val="24"/>
        </w:rPr>
        <w:t xml:space="preserve">Interviews will be conducted tentatively </w:t>
      </w:r>
      <w:r w:rsidR="00A13878">
        <w:rPr>
          <w:rFonts w:asciiTheme="minorHAnsi" w:hAnsiTheme="minorHAnsi" w:cstheme="minorHAnsi"/>
          <w:i/>
          <w:iCs/>
          <w:sz w:val="24"/>
          <w:szCs w:val="24"/>
        </w:rPr>
        <w:t>14</w:t>
      </w:r>
      <w:r w:rsidRPr="00805F20">
        <w:rPr>
          <w:rFonts w:asciiTheme="minorHAnsi" w:hAnsiTheme="minorHAnsi" w:cstheme="minorHAnsi"/>
          <w:i/>
          <w:iCs/>
          <w:sz w:val="24"/>
          <w:szCs w:val="24"/>
        </w:rPr>
        <w:t xml:space="preserve"> days from </w:t>
      </w:r>
      <w:r w:rsidRPr="005141A2">
        <w:rPr>
          <w:rFonts w:asciiTheme="minorHAnsi" w:hAnsiTheme="minorHAnsi" w:cstheme="minorHAnsi"/>
          <w:i/>
          <w:iCs/>
          <w:sz w:val="24"/>
          <w:szCs w:val="24"/>
        </w:rPr>
        <w:t>the due date of this proposal</w:t>
      </w:r>
      <w:r w:rsidRPr="005141A2">
        <w:rPr>
          <w:rFonts w:asciiTheme="minorHAnsi" w:hAnsiTheme="minorHAnsi" w:cstheme="minorHAnsi"/>
          <w:sz w:val="24"/>
          <w:szCs w:val="24"/>
        </w:rPr>
        <w:t xml:space="preserve">.  </w:t>
      </w:r>
    </w:p>
    <w:p w14:paraId="6985FFCB" w14:textId="77777777" w:rsidR="00634C87" w:rsidRPr="005141A2"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sz w:val="24"/>
          <w:szCs w:val="24"/>
        </w:rPr>
      </w:pPr>
    </w:p>
    <w:p w14:paraId="54B303DC" w14:textId="48D26FB2" w:rsidR="00634C87" w:rsidRPr="005141A2" w:rsidRDefault="00634C87" w:rsidP="00634C87">
      <w:pPr>
        <w:rPr>
          <w:rFonts w:asciiTheme="minorHAnsi" w:hAnsiTheme="minorHAnsi" w:cstheme="minorHAnsi"/>
          <w:b/>
          <w:bCs/>
          <w:i/>
          <w:iCs/>
          <w:sz w:val="24"/>
          <w:szCs w:val="24"/>
        </w:rPr>
      </w:pPr>
      <w:r w:rsidRPr="005141A2">
        <w:rPr>
          <w:rFonts w:asciiTheme="minorHAnsi" w:hAnsiTheme="minorHAnsi" w:cstheme="minorHAnsi"/>
          <w:i/>
          <w:iCs/>
          <w:sz w:val="24"/>
          <w:szCs w:val="24"/>
        </w:rPr>
        <w:t xml:space="preserve">Attached with the RFP </w:t>
      </w:r>
      <w:r w:rsidR="00B84C82">
        <w:rPr>
          <w:rFonts w:asciiTheme="minorHAnsi" w:hAnsiTheme="minorHAnsi" w:cstheme="minorHAnsi"/>
          <w:i/>
          <w:iCs/>
          <w:sz w:val="24"/>
          <w:szCs w:val="24"/>
        </w:rPr>
        <w:t>are</w:t>
      </w:r>
      <w:r w:rsidRPr="005141A2">
        <w:rPr>
          <w:rFonts w:asciiTheme="minorHAnsi" w:hAnsiTheme="minorHAnsi" w:cstheme="minorHAnsi"/>
          <w:i/>
          <w:iCs/>
          <w:sz w:val="24"/>
          <w:szCs w:val="24"/>
        </w:rPr>
        <w:t xml:space="preserve"> the</w:t>
      </w:r>
      <w:r w:rsidR="0092516E">
        <w:rPr>
          <w:rFonts w:asciiTheme="minorHAnsi" w:hAnsiTheme="minorHAnsi" w:cstheme="minorHAnsi"/>
          <w:i/>
          <w:iCs/>
          <w:sz w:val="24"/>
          <w:szCs w:val="24"/>
        </w:rPr>
        <w:t xml:space="preserve"> </w:t>
      </w:r>
      <w:r w:rsidR="00884041">
        <w:rPr>
          <w:rFonts w:asciiTheme="minorHAnsi" w:hAnsiTheme="minorHAnsi" w:cstheme="minorHAnsi"/>
          <w:i/>
          <w:iCs/>
          <w:sz w:val="24"/>
          <w:szCs w:val="24"/>
        </w:rPr>
        <w:t>M</w:t>
      </w:r>
      <w:r w:rsidR="0092516E">
        <w:rPr>
          <w:rFonts w:asciiTheme="minorHAnsi" w:hAnsiTheme="minorHAnsi" w:cstheme="minorHAnsi"/>
          <w:i/>
          <w:iCs/>
          <w:sz w:val="24"/>
          <w:szCs w:val="24"/>
        </w:rPr>
        <w:t>ilestones,</w:t>
      </w:r>
      <w:r w:rsidR="002A6CFD">
        <w:rPr>
          <w:rFonts w:asciiTheme="minorHAnsi" w:hAnsiTheme="minorHAnsi" w:cstheme="minorHAnsi"/>
          <w:i/>
          <w:iCs/>
          <w:sz w:val="24"/>
          <w:szCs w:val="24"/>
        </w:rPr>
        <w:t xml:space="preserve"> Geotechnical Data Report</w:t>
      </w:r>
      <w:r w:rsidR="00646DB2">
        <w:rPr>
          <w:rFonts w:asciiTheme="minorHAnsi" w:hAnsiTheme="minorHAnsi" w:cstheme="minorHAnsi"/>
          <w:i/>
          <w:iCs/>
          <w:sz w:val="24"/>
          <w:szCs w:val="24"/>
        </w:rPr>
        <w:t xml:space="preserve"> (PCN 20549)</w:t>
      </w:r>
      <w:r w:rsidR="002A6CFD">
        <w:rPr>
          <w:rFonts w:asciiTheme="minorHAnsi" w:hAnsiTheme="minorHAnsi" w:cstheme="minorHAnsi"/>
          <w:i/>
          <w:iCs/>
          <w:sz w:val="24"/>
          <w:szCs w:val="24"/>
        </w:rPr>
        <w:t>, Design plans for PCN 20549, Contract Proposal 20549,</w:t>
      </w:r>
      <w:r w:rsidR="00884041">
        <w:rPr>
          <w:rFonts w:asciiTheme="minorHAnsi" w:hAnsiTheme="minorHAnsi" w:cstheme="minorHAnsi"/>
          <w:i/>
          <w:iCs/>
          <w:sz w:val="24"/>
          <w:szCs w:val="24"/>
        </w:rPr>
        <w:t xml:space="preserve"> a Progress Report example spreadsheet,</w:t>
      </w:r>
      <w:r w:rsidR="00F734B5">
        <w:rPr>
          <w:rFonts w:asciiTheme="minorHAnsi" w:hAnsiTheme="minorHAnsi" w:cstheme="minorHAnsi"/>
          <w:i/>
          <w:iCs/>
          <w:sz w:val="24"/>
          <w:szCs w:val="24"/>
        </w:rPr>
        <w:t xml:space="preserve"> </w:t>
      </w:r>
      <w:r w:rsidR="002B6622" w:rsidRPr="005141A2">
        <w:rPr>
          <w:rFonts w:asciiTheme="minorHAnsi" w:hAnsiTheme="minorHAnsi" w:cstheme="minorHAnsi"/>
          <w:i/>
          <w:iCs/>
          <w:sz w:val="24"/>
          <w:szCs w:val="24"/>
        </w:rPr>
        <w:t>and the Risk Management Appendix</w:t>
      </w:r>
      <w:r w:rsidRPr="005141A2">
        <w:rPr>
          <w:rFonts w:asciiTheme="minorHAnsi" w:hAnsiTheme="minorHAnsi" w:cstheme="minorHAnsi"/>
          <w:i/>
          <w:iCs/>
          <w:sz w:val="24"/>
          <w:szCs w:val="24"/>
        </w:rPr>
        <w:t>.</w:t>
      </w:r>
      <w:r w:rsidR="001400FC">
        <w:rPr>
          <w:rFonts w:asciiTheme="minorHAnsi" w:hAnsiTheme="minorHAnsi" w:cstheme="minorHAnsi"/>
          <w:i/>
          <w:iCs/>
          <w:sz w:val="24"/>
          <w:szCs w:val="24"/>
        </w:rPr>
        <w:t xml:space="preserve"> </w:t>
      </w:r>
    </w:p>
    <w:p w14:paraId="61657647" w14:textId="77777777" w:rsidR="00A06EFD" w:rsidRPr="00830939" w:rsidRDefault="00A06EFD" w:rsidP="002B6622">
      <w:pPr>
        <w:rPr>
          <w:highlight w:val="yellow"/>
        </w:rPr>
      </w:pPr>
    </w:p>
    <w:p w14:paraId="083AA943" w14:textId="77777777" w:rsidR="0092516E" w:rsidRPr="0092516E" w:rsidRDefault="0092516E" w:rsidP="0092516E">
      <w:pPr>
        <w:rPr>
          <w:rFonts w:asciiTheme="minorHAnsi" w:hAnsiTheme="minorHAnsi" w:cstheme="minorHAnsi"/>
          <w:b/>
          <w:bCs/>
          <w:sz w:val="24"/>
          <w:szCs w:val="24"/>
        </w:rPr>
      </w:pPr>
      <w:r w:rsidRPr="0092516E">
        <w:rPr>
          <w:rFonts w:asciiTheme="minorHAnsi" w:hAnsiTheme="minorHAnsi" w:cstheme="minorHAnsi"/>
          <w:b/>
          <w:bCs/>
          <w:sz w:val="24"/>
          <w:szCs w:val="24"/>
        </w:rPr>
        <w:t>PROJECT PHASING</w:t>
      </w:r>
    </w:p>
    <w:p w14:paraId="4D7C36BF"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 Scoping </w:t>
      </w:r>
    </w:p>
    <w:p w14:paraId="314D1B33"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Phase I will include conducting a scoping meeting, field review, preliminary survey, and developing an approved scope of work and hours for Phase II. The scoping/field review will include a discussion of the planning study and work completed to date. </w:t>
      </w:r>
    </w:p>
    <w:p w14:paraId="761936E3" w14:textId="77777777" w:rsidR="0092516E" w:rsidRPr="0092516E" w:rsidRDefault="0092516E" w:rsidP="0092516E">
      <w:pPr>
        <w:rPr>
          <w:rFonts w:asciiTheme="minorHAnsi" w:hAnsiTheme="minorHAnsi" w:cstheme="minorHAnsi"/>
          <w:b/>
          <w:bCs/>
          <w:sz w:val="24"/>
          <w:szCs w:val="24"/>
        </w:rPr>
      </w:pPr>
    </w:p>
    <w:p w14:paraId="405B879E"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The consultant will have 30 days, from the date that the Phase I contract is executed, to conduct the scoping meeting and field review and to secure an approved scope of work and hours. A preliminary scope of work and hours shall be provided by the consultant within 21 days of signing the contract. Pending NDDOT approval of the scope of work and hours completed in Phase I, the NDDOT may authorize the consultant to perform Phase II and any additional work not currently assigned or completed in Phase I.  </w:t>
      </w:r>
    </w:p>
    <w:p w14:paraId="126E9AA2" w14:textId="77777777" w:rsidR="0092516E" w:rsidRPr="0092516E" w:rsidRDefault="0092516E" w:rsidP="0092516E">
      <w:pPr>
        <w:rPr>
          <w:rFonts w:asciiTheme="minorHAnsi" w:hAnsiTheme="minorHAnsi" w:cstheme="minorHAnsi"/>
          <w:sz w:val="24"/>
          <w:szCs w:val="24"/>
          <w:u w:val="single"/>
        </w:rPr>
      </w:pPr>
    </w:p>
    <w:p w14:paraId="382EF159" w14:textId="6196A8FE"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II, </w:t>
      </w:r>
      <w:r w:rsidR="00DD6379">
        <w:rPr>
          <w:rFonts w:asciiTheme="minorHAnsi" w:hAnsiTheme="minorHAnsi" w:cstheme="minorHAnsi"/>
          <w:sz w:val="24"/>
          <w:szCs w:val="24"/>
          <w:u w:val="single"/>
        </w:rPr>
        <w:t xml:space="preserve">Geotechnical Report, </w:t>
      </w:r>
      <w:r w:rsidRPr="0092516E">
        <w:rPr>
          <w:rFonts w:asciiTheme="minorHAnsi" w:hAnsiTheme="minorHAnsi" w:cstheme="minorHAnsi"/>
          <w:sz w:val="24"/>
          <w:szCs w:val="24"/>
          <w:u w:val="single"/>
        </w:rPr>
        <w:t xml:space="preserve">Environmental Document and Preliminary Design </w:t>
      </w:r>
    </w:p>
    <w:p w14:paraId="7BEDBB85" w14:textId="734FDCEF"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II consists of all activities necessary to complete the</w:t>
      </w:r>
      <w:r w:rsidR="00DD6379">
        <w:rPr>
          <w:rFonts w:asciiTheme="minorHAnsi" w:hAnsiTheme="minorHAnsi" w:cstheme="minorHAnsi"/>
          <w:sz w:val="24"/>
          <w:szCs w:val="24"/>
        </w:rPr>
        <w:t xml:space="preserve"> geotechnical report,</w:t>
      </w:r>
      <w:r w:rsidRPr="0092516E">
        <w:rPr>
          <w:rFonts w:asciiTheme="minorHAnsi" w:hAnsiTheme="minorHAnsi" w:cstheme="minorHAnsi"/>
          <w:sz w:val="24"/>
          <w:szCs w:val="24"/>
        </w:rPr>
        <w:t xml:space="preserve"> environmental document (including FHWA concurrence and approval), perform preliminary design, analyze right of way impacts, and coordinate utility location and conflict plans. Environmental studies may be initiated in Phase I. Coordinate the environmental study and environmental checklist requirements with ETS Division. Phase II will be considered complete upon receiving environmental approval from FHWA and NDDOT approval of all other deliverables. Phase III may be negotiated and authorized based on the outcome of Phase II, consultant’s proposal, consultant’s performance, and available funding.</w:t>
      </w:r>
    </w:p>
    <w:p w14:paraId="6A3FD580" w14:textId="77777777" w:rsidR="0092516E" w:rsidRPr="0092516E" w:rsidRDefault="0092516E" w:rsidP="0092516E">
      <w:pPr>
        <w:rPr>
          <w:rFonts w:asciiTheme="minorHAnsi" w:hAnsiTheme="minorHAnsi" w:cstheme="minorHAnsi"/>
          <w:sz w:val="24"/>
          <w:szCs w:val="24"/>
        </w:rPr>
      </w:pPr>
    </w:p>
    <w:p w14:paraId="2DEE76D4"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III, Final Design </w:t>
      </w:r>
    </w:p>
    <w:p w14:paraId="30516900"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III will consist of design activities following preliminary design and preparation of final construction plans, specifications, and estimates, final utility conflict plans for adjustments and relocations, final right of way acquisition, and final mitigation plans and permitting. Phase III will be considered complete upon delivery and approval of final construction plans, specifications, estimates, certifications, and NDDOT approval of all other deliverables. Phase IV may be negotiated and authorized based on the outcome of Phase III, consultant’s proposal, consultant’s performance, and available funding.</w:t>
      </w:r>
    </w:p>
    <w:p w14:paraId="3E35F181" w14:textId="77777777" w:rsidR="0092516E" w:rsidRPr="0092516E" w:rsidRDefault="0092516E" w:rsidP="0092516E">
      <w:pPr>
        <w:rPr>
          <w:rFonts w:asciiTheme="minorHAnsi" w:hAnsiTheme="minorHAnsi" w:cstheme="minorHAnsi"/>
          <w:sz w:val="24"/>
          <w:szCs w:val="24"/>
        </w:rPr>
      </w:pPr>
    </w:p>
    <w:p w14:paraId="367EA6CC"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IV, Engineer of Record </w:t>
      </w:r>
    </w:p>
    <w:p w14:paraId="60575EAB" w14:textId="33D1BE25"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IV, if necessary, will consist of engineering services associated with Engineer of Record activities including, but not limited to, consultation and questions, pre-job meetings, plan revisions &amp; change orders, and shop/work drawings. Phase IV does not include construction engineering.</w:t>
      </w:r>
    </w:p>
    <w:p w14:paraId="1CD960F9" w14:textId="77777777" w:rsidR="0092516E" w:rsidRDefault="0092516E" w:rsidP="0092516E">
      <w:pPr>
        <w:rPr>
          <w:rFonts w:asciiTheme="minorHAnsi" w:hAnsiTheme="minorHAnsi" w:cstheme="minorHAnsi"/>
          <w:b/>
          <w:bCs/>
          <w:sz w:val="24"/>
          <w:szCs w:val="24"/>
        </w:rPr>
      </w:pPr>
    </w:p>
    <w:p w14:paraId="38818447" w14:textId="3DDCF2B2" w:rsidR="00634C87" w:rsidRPr="00225567" w:rsidRDefault="00273FD9" w:rsidP="002B6622">
      <w:pPr>
        <w:rPr>
          <w:rFonts w:asciiTheme="minorHAnsi" w:hAnsiTheme="minorHAnsi" w:cstheme="minorHAnsi"/>
          <w:b/>
          <w:bCs/>
          <w:sz w:val="24"/>
          <w:szCs w:val="24"/>
        </w:rPr>
      </w:pPr>
      <w:r w:rsidRPr="00225567">
        <w:rPr>
          <w:rFonts w:asciiTheme="minorHAnsi" w:hAnsiTheme="minorHAnsi" w:cstheme="minorHAnsi"/>
          <w:b/>
          <w:bCs/>
          <w:sz w:val="24"/>
          <w:szCs w:val="24"/>
        </w:rPr>
        <w:t>PROJECT SCHEDULE</w:t>
      </w:r>
    </w:p>
    <w:p w14:paraId="121F9A05" w14:textId="710A2E5F" w:rsidR="00B367EF" w:rsidRPr="00B762B8" w:rsidRDefault="00B367EF" w:rsidP="00B367EF">
      <w:pPr>
        <w:pStyle w:val="1AutoList1"/>
        <w:tabs>
          <w:tab w:val="clear" w:pos="720"/>
        </w:tabs>
        <w:ind w:left="0" w:firstLine="0"/>
        <w:jc w:val="left"/>
        <w:rPr>
          <w:rFonts w:asciiTheme="minorHAnsi" w:hAnsiTheme="minorHAnsi" w:cstheme="minorHAnsi"/>
        </w:rPr>
      </w:pPr>
      <w:r w:rsidRPr="00B762B8">
        <w:rPr>
          <w:rFonts w:asciiTheme="minorHAnsi" w:hAnsiTheme="minorHAnsi" w:cstheme="minorHAnsi"/>
        </w:rPr>
        <w:t>If the</w:t>
      </w:r>
      <w:r>
        <w:rPr>
          <w:rFonts w:asciiTheme="minorHAnsi" w:hAnsiTheme="minorHAnsi" w:cstheme="minorHAnsi"/>
        </w:rPr>
        <w:t xml:space="preserve"> consultant’s</w:t>
      </w:r>
      <w:r w:rsidRPr="00B762B8">
        <w:rPr>
          <w:rFonts w:asciiTheme="minorHAnsi" w:hAnsiTheme="minorHAnsi" w:cstheme="minorHAnsi"/>
        </w:rPr>
        <w:t xml:space="preserve"> proposed schedule differs from the milestone</w:t>
      </w:r>
      <w:r>
        <w:rPr>
          <w:rFonts w:asciiTheme="minorHAnsi" w:hAnsiTheme="minorHAnsi" w:cstheme="minorHAnsi"/>
        </w:rPr>
        <w:t xml:space="preserve"> (attached)</w:t>
      </w:r>
      <w:r w:rsidRPr="00B762B8">
        <w:rPr>
          <w:rFonts w:asciiTheme="minorHAnsi" w:hAnsiTheme="minorHAnsi" w:cstheme="minorHAnsi"/>
        </w:rPr>
        <w:t xml:space="preserve">, the proposed schedule </w:t>
      </w:r>
      <w:r>
        <w:rPr>
          <w:rFonts w:asciiTheme="minorHAnsi" w:hAnsiTheme="minorHAnsi" w:cstheme="minorHAnsi"/>
        </w:rPr>
        <w:t>will</w:t>
      </w:r>
      <w:r w:rsidRPr="00B762B8">
        <w:rPr>
          <w:rFonts w:asciiTheme="minorHAnsi" w:hAnsiTheme="minorHAnsi" w:cstheme="minorHAnsi"/>
        </w:rPr>
        <w:t xml:space="preserve"> be submitted to the Milestone Committee by the Contract Administrator for a milestone committee review. Once approved, the revised proposed milestone dates will be revised in the Milestone Program. </w:t>
      </w:r>
    </w:p>
    <w:p w14:paraId="2D928C0D" w14:textId="77777777" w:rsidR="001F1776" w:rsidRDefault="001F1776" w:rsidP="00354DB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421AEEDC" w14:textId="77777777" w:rsidR="00884041" w:rsidRPr="00884041" w:rsidRDefault="00884041" w:rsidP="00884041">
      <w:pPr>
        <w:rPr>
          <w:rFonts w:asciiTheme="minorHAnsi" w:hAnsiTheme="minorHAnsi"/>
          <w:b/>
          <w:bCs/>
          <w:sz w:val="24"/>
          <w:szCs w:val="24"/>
        </w:rPr>
      </w:pPr>
      <w:r w:rsidRPr="00884041">
        <w:rPr>
          <w:rFonts w:asciiTheme="minorHAnsi" w:hAnsiTheme="minorHAnsi"/>
          <w:b/>
          <w:bCs/>
          <w:sz w:val="24"/>
          <w:szCs w:val="24"/>
        </w:rPr>
        <w:t>PROJECT PROGRESS REPORTS</w:t>
      </w:r>
    </w:p>
    <w:p w14:paraId="1E4A3CE6" w14:textId="77777777" w:rsidR="00884041" w:rsidRPr="00884041" w:rsidRDefault="00884041" w:rsidP="00884041">
      <w:pPr>
        <w:rPr>
          <w:rFonts w:ascii="Calibri" w:hAnsi="Calibri"/>
          <w:sz w:val="24"/>
          <w:szCs w:val="24"/>
        </w:rPr>
      </w:pPr>
      <w:r w:rsidRPr="00884041">
        <w:rPr>
          <w:rFonts w:ascii="Calibri" w:hAnsi="Calibri"/>
          <w:sz w:val="24"/>
          <w:szCs w:val="24"/>
        </w:rPr>
        <w:t>A bi-weekly progress report is required for all projects. The report must state the project number, PCN, the reporting period dates, and be numbered in sequential order. The report will identify the percentage of progress on the contract, describe in detail the work performed by each task, and identify the remaining tasks. The report will identify any activity that is not completed or anticipated not to be completed on time. The report will include the reasons why any date was missed and what actions will be taken to get the project back on schedule.</w:t>
      </w:r>
    </w:p>
    <w:p w14:paraId="210F0844" w14:textId="77777777" w:rsidR="00884041" w:rsidRPr="00884041" w:rsidRDefault="00884041" w:rsidP="0088404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8BCE1D5" w14:textId="77777777" w:rsidR="00884041" w:rsidRPr="00884041" w:rsidRDefault="00884041" w:rsidP="00884041">
      <w:pPr>
        <w:rPr>
          <w:rFonts w:ascii="Calibri" w:hAnsi="Calibri"/>
          <w:sz w:val="24"/>
          <w:szCs w:val="24"/>
        </w:rPr>
      </w:pPr>
      <w:r w:rsidRPr="00884041">
        <w:rPr>
          <w:rFonts w:ascii="Calibri" w:hAnsi="Calibri"/>
          <w:sz w:val="24"/>
          <w:szCs w:val="24"/>
        </w:rPr>
        <w:t>The report must contain a spreadsheet style breakdown of activities. For each milestone activity and/or deliverable detail the following:</w:t>
      </w:r>
    </w:p>
    <w:p w14:paraId="61308D02"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contextualSpacing/>
        <w:rPr>
          <w:rFonts w:asciiTheme="minorHAnsi" w:hAnsiTheme="minorHAnsi" w:cstheme="minorHAnsi"/>
          <w:bCs/>
          <w:sz w:val="24"/>
          <w:szCs w:val="24"/>
        </w:rPr>
      </w:pPr>
      <w:r w:rsidRPr="00884041">
        <w:rPr>
          <w:rFonts w:asciiTheme="minorHAnsi" w:hAnsiTheme="minorHAnsi" w:cstheme="minorHAnsi"/>
          <w:bCs/>
          <w:sz w:val="24"/>
          <w:szCs w:val="24"/>
        </w:rPr>
        <w:t xml:space="preserve">Project status according to the NDDOT Project Status Report (PSR) reporting Section I-04.02 of the Design Manual </w:t>
      </w:r>
    </w:p>
    <w:p w14:paraId="1E9E5D65" w14:textId="3564368F"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contextualSpacing/>
        <w:rPr>
          <w:rFonts w:asciiTheme="minorHAnsi" w:hAnsiTheme="minorHAnsi" w:cstheme="minorHAnsi"/>
          <w:bCs/>
          <w:sz w:val="24"/>
          <w:szCs w:val="24"/>
        </w:rPr>
      </w:pPr>
      <w:r w:rsidRPr="00884041">
        <w:rPr>
          <w:rFonts w:asciiTheme="minorHAnsi" w:hAnsiTheme="minorHAnsi" w:cstheme="minorHAnsi"/>
          <w:bCs/>
          <w:sz w:val="24"/>
          <w:szCs w:val="24"/>
        </w:rPr>
        <w:t xml:space="preserve">Percent </w:t>
      </w:r>
      <w:r w:rsidR="00B84C82" w:rsidRPr="00884041">
        <w:rPr>
          <w:rFonts w:asciiTheme="minorHAnsi" w:hAnsiTheme="minorHAnsi" w:cstheme="minorHAnsi"/>
          <w:bCs/>
          <w:sz w:val="24"/>
          <w:szCs w:val="24"/>
        </w:rPr>
        <w:t>completed</w:t>
      </w:r>
      <w:r w:rsidRPr="00884041">
        <w:rPr>
          <w:rFonts w:asciiTheme="minorHAnsi" w:hAnsiTheme="minorHAnsi" w:cstheme="minorHAnsi"/>
          <w:bCs/>
          <w:sz w:val="24"/>
          <w:szCs w:val="24"/>
        </w:rPr>
        <w:t xml:space="preserve"> at the start of reporting period, end of reporting period, and for the next reporting period</w:t>
      </w:r>
    </w:p>
    <w:p w14:paraId="3C71B319"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Projected start date</w:t>
      </w:r>
    </w:p>
    <w:p w14:paraId="70F0A3E4"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NDDOT milestone date</w:t>
      </w:r>
    </w:p>
    <w:p w14:paraId="5ACC4B8D"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Adjusted milestone date (if applicable)</w:t>
      </w:r>
    </w:p>
    <w:p w14:paraId="6A7B4573"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Actual completion date</w:t>
      </w:r>
    </w:p>
    <w:p w14:paraId="162435D4"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Explanation of delays for the given activity</w:t>
      </w:r>
    </w:p>
    <w:p w14:paraId="0631D2D2" w14:textId="77777777" w:rsid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Plan to correct issues and get activity back on track</w:t>
      </w:r>
    </w:p>
    <w:p w14:paraId="4A359B5E" w14:textId="77777777" w:rsidR="002C5E51" w:rsidRDefault="002C5E51" w:rsidP="002C5E5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p>
    <w:p w14:paraId="37706060" w14:textId="0048B80E" w:rsidR="00292B89" w:rsidRPr="00292B89" w:rsidRDefault="00A0713E" w:rsidP="002C5E5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Pr>
          <w:rFonts w:asciiTheme="minorHAnsi" w:hAnsiTheme="minorHAnsi" w:cstheme="minorHAnsi"/>
          <w:bCs/>
          <w:sz w:val="24"/>
          <w:szCs w:val="24"/>
        </w:rPr>
        <w:lastRenderedPageBreak/>
        <w:t xml:space="preserve">In general, begin </w:t>
      </w:r>
      <w:r w:rsidR="00292B89">
        <w:rPr>
          <w:rFonts w:asciiTheme="minorHAnsi" w:hAnsiTheme="minorHAnsi" w:cstheme="minorHAnsi"/>
          <w:bCs/>
          <w:sz w:val="24"/>
          <w:szCs w:val="24"/>
        </w:rPr>
        <w:t xml:space="preserve">Project </w:t>
      </w:r>
      <w:r>
        <w:rPr>
          <w:rFonts w:asciiTheme="minorHAnsi" w:hAnsiTheme="minorHAnsi" w:cstheme="minorHAnsi"/>
          <w:bCs/>
          <w:sz w:val="24"/>
          <w:szCs w:val="24"/>
        </w:rPr>
        <w:t>P</w:t>
      </w:r>
      <w:r w:rsidR="00292B89">
        <w:rPr>
          <w:rFonts w:asciiTheme="minorHAnsi" w:hAnsiTheme="minorHAnsi" w:cstheme="minorHAnsi"/>
          <w:bCs/>
          <w:sz w:val="24"/>
          <w:szCs w:val="24"/>
        </w:rPr>
        <w:t xml:space="preserve">rogress </w:t>
      </w:r>
      <w:r>
        <w:rPr>
          <w:rFonts w:asciiTheme="minorHAnsi" w:hAnsiTheme="minorHAnsi" w:cstheme="minorHAnsi"/>
          <w:bCs/>
          <w:sz w:val="24"/>
          <w:szCs w:val="24"/>
        </w:rPr>
        <w:t>R</w:t>
      </w:r>
      <w:r w:rsidR="00292B89">
        <w:rPr>
          <w:rFonts w:asciiTheme="minorHAnsi" w:hAnsiTheme="minorHAnsi" w:cstheme="minorHAnsi"/>
          <w:bCs/>
          <w:sz w:val="24"/>
          <w:szCs w:val="24"/>
        </w:rPr>
        <w:t>eports</w:t>
      </w:r>
      <w:r w:rsidR="005D2BE8">
        <w:rPr>
          <w:rFonts w:asciiTheme="minorHAnsi" w:hAnsiTheme="minorHAnsi" w:cstheme="minorHAnsi"/>
          <w:bCs/>
          <w:sz w:val="24"/>
          <w:szCs w:val="24"/>
        </w:rPr>
        <w:t xml:space="preserve"> following the </w:t>
      </w:r>
      <w:r>
        <w:rPr>
          <w:rFonts w:asciiTheme="minorHAnsi" w:hAnsiTheme="minorHAnsi" w:cstheme="minorHAnsi"/>
          <w:bCs/>
          <w:sz w:val="24"/>
          <w:szCs w:val="24"/>
        </w:rPr>
        <w:t>F</w:t>
      </w:r>
      <w:r w:rsidR="005D2BE8">
        <w:rPr>
          <w:rFonts w:asciiTheme="minorHAnsi" w:hAnsiTheme="minorHAnsi" w:cstheme="minorHAnsi"/>
          <w:bCs/>
          <w:sz w:val="24"/>
          <w:szCs w:val="24"/>
        </w:rPr>
        <w:t xml:space="preserve">ield </w:t>
      </w:r>
      <w:r>
        <w:rPr>
          <w:rFonts w:asciiTheme="minorHAnsi" w:hAnsiTheme="minorHAnsi" w:cstheme="minorHAnsi"/>
          <w:bCs/>
          <w:sz w:val="24"/>
          <w:szCs w:val="24"/>
        </w:rPr>
        <w:t>R</w:t>
      </w:r>
      <w:r w:rsidR="005D2BE8">
        <w:rPr>
          <w:rFonts w:asciiTheme="minorHAnsi" w:hAnsiTheme="minorHAnsi" w:cstheme="minorHAnsi"/>
          <w:bCs/>
          <w:sz w:val="24"/>
          <w:szCs w:val="24"/>
        </w:rPr>
        <w:t xml:space="preserve">eview and </w:t>
      </w:r>
      <w:r>
        <w:rPr>
          <w:rFonts w:asciiTheme="minorHAnsi" w:hAnsiTheme="minorHAnsi" w:cstheme="minorHAnsi"/>
          <w:bCs/>
          <w:sz w:val="24"/>
          <w:szCs w:val="24"/>
        </w:rPr>
        <w:t xml:space="preserve">discontinue </w:t>
      </w:r>
      <w:r w:rsidR="005D2BE8">
        <w:rPr>
          <w:rFonts w:asciiTheme="minorHAnsi" w:hAnsiTheme="minorHAnsi" w:cstheme="minorHAnsi"/>
          <w:bCs/>
          <w:sz w:val="24"/>
          <w:szCs w:val="24"/>
        </w:rPr>
        <w:t xml:space="preserve">once the </w:t>
      </w:r>
      <w:r>
        <w:rPr>
          <w:rFonts w:asciiTheme="minorHAnsi" w:hAnsiTheme="minorHAnsi" w:cstheme="minorHAnsi"/>
          <w:bCs/>
          <w:sz w:val="24"/>
          <w:szCs w:val="24"/>
        </w:rPr>
        <w:t>Bid Ready P</w:t>
      </w:r>
      <w:r w:rsidR="005D2BE8">
        <w:rPr>
          <w:rFonts w:asciiTheme="minorHAnsi" w:hAnsiTheme="minorHAnsi" w:cstheme="minorHAnsi"/>
          <w:bCs/>
          <w:sz w:val="24"/>
          <w:szCs w:val="24"/>
        </w:rPr>
        <w:t>lans have been delivered and approved.</w:t>
      </w:r>
      <w:r>
        <w:rPr>
          <w:rFonts w:asciiTheme="minorHAnsi" w:hAnsiTheme="minorHAnsi" w:cstheme="minorHAnsi"/>
          <w:bCs/>
          <w:sz w:val="24"/>
          <w:szCs w:val="24"/>
        </w:rPr>
        <w:t xml:space="preserve"> Request approval to discontinue reporting to the NDDOT Technical Representative.</w:t>
      </w:r>
    </w:p>
    <w:p w14:paraId="309829F4" w14:textId="77777777" w:rsidR="00783443" w:rsidRPr="00225567" w:rsidRDefault="00783443"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p>
    <w:p w14:paraId="41984DA6" w14:textId="1AEDD1D9" w:rsidR="00634C87"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r w:rsidRPr="00225567">
        <w:rPr>
          <w:rFonts w:asciiTheme="minorHAnsi" w:hAnsiTheme="minorHAnsi"/>
          <w:b/>
          <w:bCs/>
          <w:sz w:val="24"/>
          <w:szCs w:val="24"/>
        </w:rPr>
        <w:t>PROJECT SUBMITTALS</w:t>
      </w:r>
    </w:p>
    <w:p w14:paraId="25D304B3" w14:textId="0B87A898" w:rsidR="00752832"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225567">
        <w:rPr>
          <w:rFonts w:asciiTheme="minorHAnsi" w:hAnsiTheme="minorHAnsi"/>
          <w:sz w:val="24"/>
          <w:szCs w:val="24"/>
        </w:rPr>
        <w:t xml:space="preserve">All design and project data will become the property of the NDDOT upon completion of the final submittal. All project information will be </w:t>
      </w:r>
      <w:r w:rsidRPr="00225567">
        <w:rPr>
          <w:rFonts w:asciiTheme="minorHAnsi" w:hAnsiTheme="minorHAnsi"/>
          <w:b/>
          <w:bCs/>
          <w:sz w:val="24"/>
          <w:szCs w:val="24"/>
        </w:rPr>
        <w:t>generated</w:t>
      </w:r>
      <w:r w:rsidRPr="00225567">
        <w:rPr>
          <w:rFonts w:asciiTheme="minorHAnsi" w:hAnsiTheme="minorHAnsi"/>
          <w:sz w:val="24"/>
          <w:szCs w:val="24"/>
        </w:rPr>
        <w:t xml:space="preserve"> in the following formats and standards:</w:t>
      </w:r>
    </w:p>
    <w:bookmarkEnd w:id="0"/>
    <w:bookmarkEnd w:id="1"/>
    <w:p w14:paraId="46C95AC7"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MS Word and MS Excel</w:t>
      </w:r>
    </w:p>
    <w:p w14:paraId="35AC52AB" w14:textId="0AD953F8"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MicroStation 2</w:t>
      </w:r>
      <w:r w:rsidR="00FB506F">
        <w:rPr>
          <w:rFonts w:asciiTheme="minorHAnsi" w:hAnsiTheme="minorHAnsi" w:cstheme="minorHAnsi"/>
          <w:sz w:val="24"/>
          <w:szCs w:val="24"/>
        </w:rPr>
        <w:t>4</w:t>
      </w:r>
      <w:r w:rsidRPr="00752832">
        <w:rPr>
          <w:rFonts w:asciiTheme="minorHAnsi" w:hAnsiTheme="minorHAnsi" w:cstheme="minorHAnsi"/>
          <w:sz w:val="24"/>
          <w:szCs w:val="24"/>
        </w:rPr>
        <w:t>.00.02.</w:t>
      </w:r>
      <w:r w:rsidR="00FB506F">
        <w:rPr>
          <w:rFonts w:asciiTheme="minorHAnsi" w:hAnsiTheme="minorHAnsi" w:cstheme="minorHAnsi"/>
          <w:sz w:val="24"/>
          <w:szCs w:val="24"/>
        </w:rPr>
        <w:t>62</w:t>
      </w:r>
    </w:p>
    <w:p w14:paraId="2EEC43D0" w14:textId="1911D3FF"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OpenRoads Designer 2</w:t>
      </w:r>
      <w:r w:rsidR="00FB506F">
        <w:rPr>
          <w:rFonts w:asciiTheme="minorHAnsi" w:hAnsiTheme="minorHAnsi" w:cstheme="minorHAnsi"/>
          <w:sz w:val="24"/>
          <w:szCs w:val="24"/>
        </w:rPr>
        <w:t>4</w:t>
      </w:r>
      <w:r w:rsidRPr="00752832">
        <w:rPr>
          <w:rFonts w:asciiTheme="minorHAnsi" w:hAnsiTheme="minorHAnsi" w:cstheme="minorHAnsi"/>
          <w:sz w:val="24"/>
          <w:szCs w:val="24"/>
        </w:rPr>
        <w:t>.00.0</w:t>
      </w:r>
      <w:r w:rsidR="00FB506F">
        <w:rPr>
          <w:rFonts w:asciiTheme="minorHAnsi" w:hAnsiTheme="minorHAnsi" w:cstheme="minorHAnsi"/>
          <w:sz w:val="24"/>
          <w:szCs w:val="24"/>
        </w:rPr>
        <w:t>2</w:t>
      </w:r>
      <w:r w:rsidRPr="00752832">
        <w:rPr>
          <w:rFonts w:asciiTheme="minorHAnsi" w:hAnsiTheme="minorHAnsi" w:cstheme="minorHAnsi"/>
          <w:sz w:val="24"/>
          <w:szCs w:val="24"/>
        </w:rPr>
        <w:t>.</w:t>
      </w:r>
      <w:r w:rsidR="00FB506F">
        <w:rPr>
          <w:rFonts w:asciiTheme="minorHAnsi" w:hAnsiTheme="minorHAnsi" w:cstheme="minorHAnsi"/>
          <w:sz w:val="24"/>
          <w:szCs w:val="24"/>
        </w:rPr>
        <w:t>022</w:t>
      </w:r>
      <w:r w:rsidRPr="00752832">
        <w:rPr>
          <w:rFonts w:asciiTheme="minorHAnsi" w:hAnsiTheme="minorHAnsi" w:cstheme="minorHAnsi"/>
          <w:sz w:val="24"/>
          <w:szCs w:val="24"/>
        </w:rPr>
        <w:t xml:space="preserve"> </w:t>
      </w:r>
    </w:p>
    <w:p w14:paraId="38F2464C"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CADD Manual</w:t>
      </w:r>
    </w:p>
    <w:p w14:paraId="417FB33E"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Microsoft “Project”</w:t>
      </w:r>
    </w:p>
    <w:p w14:paraId="666701EF" w14:textId="7B78D815" w:rsidR="00752832" w:rsidRPr="0053460B" w:rsidRDefault="00752832" w:rsidP="0053460B">
      <w:pPr>
        <w:spacing w:line="204" w:lineRule="auto"/>
        <w:rPr>
          <w:rStyle w:val="Hyperlink"/>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r w:rsidR="0053460B">
        <w:rPr>
          <w:rFonts w:asciiTheme="minorHAnsi" w:hAnsiTheme="minorHAnsi" w:cstheme="minorHAnsi"/>
          <w:sz w:val="24"/>
          <w:szCs w:val="24"/>
        </w:rPr>
        <w:fldChar w:fldCharType="begin"/>
      </w:r>
      <w:r w:rsidR="0053460B">
        <w:rPr>
          <w:rFonts w:asciiTheme="minorHAnsi" w:hAnsiTheme="minorHAnsi" w:cstheme="minorHAnsi"/>
          <w:sz w:val="24"/>
          <w:szCs w:val="24"/>
        </w:rPr>
        <w:instrText>HYPERLINK "https://www.dot.nd.gov/construction-and-planning/construction-planning/research/preliminary-surveys"</w:instrText>
      </w:r>
      <w:r w:rsidR="0053460B">
        <w:rPr>
          <w:rFonts w:asciiTheme="minorHAnsi" w:hAnsiTheme="minorHAnsi" w:cstheme="minorHAnsi"/>
          <w:sz w:val="24"/>
          <w:szCs w:val="24"/>
        </w:rPr>
      </w:r>
      <w:r w:rsidR="0053460B">
        <w:rPr>
          <w:rFonts w:asciiTheme="minorHAnsi" w:hAnsiTheme="minorHAnsi" w:cstheme="minorHAnsi"/>
          <w:sz w:val="24"/>
          <w:szCs w:val="24"/>
        </w:rPr>
        <w:fldChar w:fldCharType="separate"/>
      </w:r>
      <w:r w:rsidR="0053460B" w:rsidRPr="0053460B">
        <w:rPr>
          <w:rStyle w:val="Hyperlink"/>
          <w:rFonts w:asciiTheme="minorHAnsi" w:hAnsiTheme="minorHAnsi" w:cstheme="minorHAnsi"/>
          <w:sz w:val="24"/>
          <w:szCs w:val="24"/>
        </w:rPr>
        <w:t xml:space="preserve">NDDOT Preliminary Surveys Manual requirements </w:t>
      </w:r>
    </w:p>
    <w:p w14:paraId="672B50BD" w14:textId="4CA994B3" w:rsidR="00752832" w:rsidRPr="00752832" w:rsidRDefault="0053460B" w:rsidP="00752832">
      <w:pPr>
        <w:spacing w:line="204" w:lineRule="auto"/>
        <w:rPr>
          <w:rFonts w:asciiTheme="minorHAnsi" w:hAnsiTheme="minorHAnsi" w:cstheme="minorHAnsi"/>
          <w:sz w:val="24"/>
          <w:szCs w:val="24"/>
        </w:rPr>
      </w:pPr>
      <w:r>
        <w:rPr>
          <w:rFonts w:asciiTheme="minorHAnsi" w:hAnsiTheme="minorHAnsi" w:cstheme="minorHAnsi"/>
          <w:sz w:val="24"/>
          <w:szCs w:val="24"/>
        </w:rPr>
        <w:fldChar w:fldCharType="end"/>
      </w:r>
      <w:r w:rsidR="00752832" w:rsidRPr="00752832">
        <w:rPr>
          <w:rFonts w:asciiTheme="minorHAnsi" w:hAnsiTheme="minorHAnsi" w:cstheme="minorHAnsi"/>
          <w:sz w:val="24"/>
          <w:szCs w:val="24"/>
        </w:rPr>
        <w:t>•</w:t>
      </w:r>
      <w:r w:rsidR="00752832" w:rsidRPr="00752832">
        <w:rPr>
          <w:rFonts w:asciiTheme="minorHAnsi" w:hAnsiTheme="minorHAnsi" w:cstheme="minorHAnsi"/>
          <w:sz w:val="24"/>
          <w:szCs w:val="24"/>
        </w:rPr>
        <w:tab/>
        <w:t>NDDOT Design Manual and Plan Preparation Guide Website</w:t>
      </w:r>
    </w:p>
    <w:p w14:paraId="03C5468B"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Right of Way Manual</w:t>
      </w:r>
    </w:p>
    <w:p w14:paraId="4A3B0EBF" w14:textId="422FFAD8" w:rsidR="004450B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Adobe Acrobat (standard or compatible)</w:t>
      </w:r>
    </w:p>
    <w:p w14:paraId="2B70AFD9" w14:textId="77777777" w:rsidR="00884041" w:rsidRPr="00884041" w:rsidRDefault="00884041" w:rsidP="0088404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bookmarkStart w:id="3" w:name="_Hlk115875262"/>
    </w:p>
    <w:bookmarkEnd w:id="3"/>
    <w:p w14:paraId="15A741D9"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C41B26">
        <w:rPr>
          <w:rFonts w:asciiTheme="minorHAnsi" w:hAnsiTheme="minorHAnsi" w:cstheme="minorHAnsi"/>
          <w:b/>
          <w:bCs/>
          <w:sz w:val="24"/>
          <w:szCs w:val="24"/>
        </w:rPr>
        <w:t xml:space="preserve">EVALUATION </w:t>
      </w:r>
      <w:smartTag w:uri="urn:schemas-microsoft-com:office:smarttags" w:element="stockticker">
        <w:r w:rsidRPr="00C41B26">
          <w:rPr>
            <w:rFonts w:asciiTheme="minorHAnsi" w:hAnsiTheme="minorHAnsi" w:cstheme="minorHAnsi"/>
            <w:b/>
            <w:bCs/>
            <w:sz w:val="24"/>
            <w:szCs w:val="24"/>
          </w:rPr>
          <w:t>AND</w:t>
        </w:r>
      </w:smartTag>
      <w:r w:rsidRPr="00C41B26">
        <w:rPr>
          <w:rFonts w:asciiTheme="minorHAnsi" w:hAnsiTheme="minorHAnsi" w:cstheme="minorHAnsi"/>
          <w:b/>
          <w:bCs/>
          <w:sz w:val="24"/>
          <w:szCs w:val="24"/>
        </w:rPr>
        <w:t xml:space="preserve"> SELECTION PROCESS</w:t>
      </w:r>
    </w:p>
    <w:p w14:paraId="2AF9EB50" w14:textId="3D9A19E9"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Consultants interested in performing the work must submit one electronic copy in PDF format prior to the date and time listed on the cover of this RFP. Late proposals will not be considered.</w:t>
      </w:r>
    </w:p>
    <w:p w14:paraId="50C5268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14:paraId="7398CAA4" w14:textId="283E885A" w:rsidR="00DD53C1"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
          <w:bCs/>
          <w:sz w:val="24"/>
          <w:szCs w:val="24"/>
        </w:rPr>
        <w:t>Submit p</w:t>
      </w:r>
      <w:r w:rsidR="00DD53C1" w:rsidRPr="00C41B26">
        <w:rPr>
          <w:rFonts w:asciiTheme="minorHAnsi" w:hAnsiTheme="minorHAnsi" w:cstheme="minorHAnsi"/>
          <w:b/>
          <w:bCs/>
          <w:sz w:val="24"/>
          <w:szCs w:val="24"/>
        </w:rPr>
        <w:t>roposals by email to</w:t>
      </w:r>
      <w:r w:rsidR="00634C87" w:rsidRPr="00C41B26">
        <w:rPr>
          <w:rFonts w:asciiTheme="minorHAnsi" w:hAnsiTheme="minorHAnsi" w:cstheme="minorHAnsi"/>
          <w:b/>
          <w:bCs/>
          <w:sz w:val="24"/>
          <w:szCs w:val="24"/>
        </w:rPr>
        <w:t xml:space="preserve"> </w:t>
      </w:r>
      <w:r w:rsidR="00261567" w:rsidRPr="00C41B26">
        <w:rPr>
          <w:rFonts w:asciiTheme="minorHAnsi" w:hAnsiTheme="minorHAnsi" w:cstheme="minorHAnsi"/>
          <w:bCs/>
          <w:sz w:val="24"/>
          <w:szCs w:val="24"/>
        </w:rPr>
        <w:t xml:space="preserve">Chad Taylor </w:t>
      </w:r>
      <w:hyperlink r:id="rId9" w:history="1">
        <w:r w:rsidR="00261567" w:rsidRPr="00C41B26">
          <w:rPr>
            <w:rStyle w:val="Hyperlink"/>
            <w:rFonts w:asciiTheme="minorHAnsi" w:hAnsiTheme="minorHAnsi" w:cstheme="minorHAnsi"/>
            <w:bCs/>
            <w:sz w:val="24"/>
            <w:szCs w:val="24"/>
          </w:rPr>
          <w:t>cataylor@nd.gov</w:t>
        </w:r>
      </w:hyperlink>
      <w:r w:rsidR="00261567" w:rsidRPr="00C41B26">
        <w:rPr>
          <w:rStyle w:val="Hyperlink"/>
          <w:rFonts w:asciiTheme="minorHAnsi" w:hAnsiTheme="minorHAnsi" w:cstheme="minorHAnsi"/>
          <w:bCs/>
          <w:sz w:val="24"/>
          <w:szCs w:val="24"/>
          <w:u w:val="none"/>
        </w:rPr>
        <w:t xml:space="preserve"> </w:t>
      </w:r>
      <w:r w:rsidRPr="00C41B26">
        <w:rPr>
          <w:rFonts w:asciiTheme="minorHAnsi" w:hAnsiTheme="minorHAnsi" w:cstheme="minorHAnsi"/>
          <w:bCs/>
          <w:sz w:val="24"/>
          <w:szCs w:val="24"/>
        </w:rPr>
        <w:t xml:space="preserve">with copies to Joy Glasoe </w:t>
      </w:r>
      <w:hyperlink r:id="rId10" w:history="1">
        <w:r w:rsidRPr="00C41B26">
          <w:rPr>
            <w:rFonts w:asciiTheme="minorHAnsi" w:hAnsiTheme="minorHAnsi" w:cstheme="minorHAnsi"/>
            <w:bCs/>
            <w:color w:val="0000FF"/>
            <w:sz w:val="24"/>
            <w:szCs w:val="24"/>
            <w:u w:val="single"/>
          </w:rPr>
          <w:t>jglasoe@nd.gov</w:t>
        </w:r>
      </w:hyperlink>
      <w:r w:rsidRPr="00C41B26">
        <w:rPr>
          <w:rFonts w:asciiTheme="minorHAnsi" w:hAnsiTheme="minorHAnsi" w:cstheme="minorHAnsi"/>
          <w:bCs/>
          <w:sz w:val="24"/>
          <w:szCs w:val="24"/>
        </w:rPr>
        <w:t xml:space="preserve"> and</w:t>
      </w:r>
      <w:r w:rsidR="00261567" w:rsidRPr="00C41B26">
        <w:rPr>
          <w:rFonts w:asciiTheme="minorHAnsi" w:hAnsiTheme="minorHAnsi" w:cstheme="minorHAnsi"/>
          <w:bCs/>
          <w:sz w:val="24"/>
          <w:szCs w:val="24"/>
        </w:rPr>
        <w:t xml:space="preserve"> </w:t>
      </w:r>
      <w:r w:rsidR="00752832" w:rsidRPr="00752832">
        <w:rPr>
          <w:rFonts w:asciiTheme="minorHAnsi" w:hAnsiTheme="minorHAnsi" w:cstheme="minorHAnsi"/>
          <w:bCs/>
          <w:sz w:val="24"/>
          <w:szCs w:val="24"/>
        </w:rPr>
        <w:t xml:space="preserve">Travis McCloud </w:t>
      </w:r>
      <w:hyperlink r:id="rId11" w:history="1">
        <w:r w:rsidR="00752832" w:rsidRPr="00752832">
          <w:rPr>
            <w:rStyle w:val="Hyperlink"/>
            <w:rFonts w:asciiTheme="minorHAnsi" w:hAnsiTheme="minorHAnsi" w:cstheme="minorHAnsi"/>
            <w:bCs/>
            <w:sz w:val="24"/>
            <w:szCs w:val="24"/>
          </w:rPr>
          <w:t>tmccloud@nd.gov</w:t>
        </w:r>
      </w:hyperlink>
      <w:r w:rsidRPr="00C41B26">
        <w:rPr>
          <w:rFonts w:asciiTheme="minorHAnsi" w:hAnsiTheme="minorHAnsi" w:cstheme="minorHAnsi"/>
          <w:bCs/>
          <w:sz w:val="24"/>
          <w:szCs w:val="24"/>
        </w:rPr>
        <w:t>.</w:t>
      </w:r>
    </w:p>
    <w:p w14:paraId="2EC3C553" w14:textId="77777777" w:rsidR="00FA4F89"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47A2EC0A" w14:textId="29660031" w:rsidR="00DD53C1" w:rsidRPr="00C41B26" w:rsidRDefault="00DD53C1" w:rsidP="00C41B26">
      <w:pPr>
        <w:contextualSpacing/>
        <w:rPr>
          <w:rFonts w:asciiTheme="minorHAnsi" w:hAnsiTheme="minorHAnsi" w:cstheme="minorHAnsi"/>
          <w:bCs/>
          <w:sz w:val="24"/>
          <w:szCs w:val="24"/>
        </w:rPr>
      </w:pPr>
      <w:r w:rsidRPr="00C41B26">
        <w:rPr>
          <w:rFonts w:asciiTheme="minorHAnsi" w:hAnsiTheme="minorHAnsi" w:cstheme="minorHAnsi"/>
          <w:bCs/>
          <w:sz w:val="24"/>
          <w:szCs w:val="24"/>
          <w:u w:val="single"/>
        </w:rPr>
        <w:t xml:space="preserve">Each proposal </w:t>
      </w:r>
      <w:r w:rsidR="004006EC" w:rsidRPr="00C41B26">
        <w:rPr>
          <w:rFonts w:asciiTheme="minorHAnsi" w:hAnsiTheme="minorHAnsi" w:cstheme="minorHAnsi"/>
          <w:bCs/>
          <w:sz w:val="24"/>
          <w:szCs w:val="24"/>
          <w:u w:val="single"/>
        </w:rPr>
        <w:t xml:space="preserve">must </w:t>
      </w:r>
      <w:r w:rsidRPr="00C41B26">
        <w:rPr>
          <w:rFonts w:asciiTheme="minorHAnsi" w:hAnsiTheme="minorHAnsi" w:cstheme="minorHAnsi"/>
          <w:bCs/>
          <w:sz w:val="24"/>
          <w:szCs w:val="24"/>
          <w:u w:val="single"/>
        </w:rPr>
        <w:t>contain a cover letter signed by an authorized officer who can sign contracts for the consultant</w:t>
      </w:r>
      <w:r w:rsidR="00C41B26" w:rsidRPr="00C41B26">
        <w:rPr>
          <w:rFonts w:asciiTheme="minorHAnsi" w:hAnsiTheme="minorHAnsi" w:cstheme="minorHAnsi"/>
          <w:bCs/>
          <w:sz w:val="24"/>
          <w:szCs w:val="24"/>
          <w:u w:val="single"/>
        </w:rPr>
        <w:t>. Include the email addresses of these individuals</w:t>
      </w:r>
      <w:r w:rsidRPr="00C41B26">
        <w:rPr>
          <w:rFonts w:asciiTheme="minorHAnsi" w:hAnsiTheme="minorHAnsi" w:cstheme="minorHAnsi"/>
          <w:bCs/>
          <w:sz w:val="24"/>
          <w:szCs w:val="24"/>
        </w:rPr>
        <w:t xml:space="preserve">. The pages of the cover letter will not be counted as a part of the pages. </w:t>
      </w:r>
    </w:p>
    <w:p w14:paraId="41BDF80A"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2FE16137" w14:textId="5B4E434C"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 xml:space="preserve">The proposal pages shall be numbered and must be limited to </w:t>
      </w:r>
      <w:r w:rsidR="00C41B26" w:rsidRPr="00C41B26">
        <w:rPr>
          <w:rFonts w:asciiTheme="minorHAnsi" w:hAnsiTheme="minorHAnsi" w:cstheme="minorHAnsi"/>
          <w:bCs/>
          <w:sz w:val="24"/>
          <w:szCs w:val="24"/>
        </w:rPr>
        <w:t>five</w:t>
      </w:r>
      <w:r w:rsidRPr="00C41B26">
        <w:rPr>
          <w:rFonts w:asciiTheme="minorHAnsi" w:hAnsiTheme="minorHAnsi" w:cstheme="minorHAnsi"/>
          <w:bCs/>
          <w:sz w:val="24"/>
          <w:szCs w:val="24"/>
        </w:rPr>
        <w:t xml:space="preserve"> pages in length.  Proposals that exceed the page length requirement will not be considered. This section should contain your approach and project specific plan.</w:t>
      </w:r>
    </w:p>
    <w:p w14:paraId="745B3CB1"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6B34379A" w14:textId="77777777"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The consultant’s proposal shall include an appendix.  The appendix may include updated Federal form 330 if you do not have one on file with CAS. The pages in the appendix will not be counted as a part of the pages. The appendix shall include the following in this order:</w:t>
      </w:r>
    </w:p>
    <w:p w14:paraId="700EF4F9" w14:textId="77777777" w:rsidR="003959AA" w:rsidRDefault="003959AA" w:rsidP="00C41B26">
      <w:pPr>
        <w:rPr>
          <w:rFonts w:asciiTheme="minorHAnsi" w:hAnsiTheme="minorHAnsi" w:cstheme="minorHAnsi"/>
          <w:b/>
          <w:bCs/>
          <w:sz w:val="24"/>
          <w:szCs w:val="24"/>
          <w:u w:val="single"/>
        </w:rPr>
      </w:pPr>
    </w:p>
    <w:p w14:paraId="4D45FEF6" w14:textId="0C09D3CC"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A</w:t>
      </w:r>
    </w:p>
    <w:p w14:paraId="1153127D" w14:textId="4B531911"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A schedule/milestone for the project. The schedule will be included as part of the contract.</w:t>
      </w:r>
    </w:p>
    <w:p w14:paraId="3AF90733" w14:textId="77777777" w:rsidR="00DD53C1" w:rsidRPr="00C41B26" w:rsidRDefault="00DD53C1" w:rsidP="00FA4F89">
      <w:pPr>
        <w:rPr>
          <w:rFonts w:asciiTheme="minorHAnsi" w:hAnsiTheme="minorHAnsi" w:cstheme="minorHAnsi"/>
          <w:sz w:val="24"/>
          <w:szCs w:val="24"/>
        </w:rPr>
      </w:pPr>
    </w:p>
    <w:p w14:paraId="7E95F56F" w14:textId="77777777"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B</w:t>
      </w:r>
    </w:p>
    <w:p w14:paraId="59F58F38"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54A4716C" w14:textId="77777777" w:rsidR="00FA4F89" w:rsidRPr="00C41B26" w:rsidRDefault="00FA4F89" w:rsidP="00FA4F89">
      <w:pPr>
        <w:rPr>
          <w:rFonts w:asciiTheme="minorHAnsi" w:hAnsiTheme="minorHAnsi" w:cstheme="minorHAnsi"/>
          <w:sz w:val="24"/>
          <w:szCs w:val="24"/>
        </w:rPr>
      </w:pPr>
    </w:p>
    <w:p w14:paraId="3C8446C3" w14:textId="3167116A"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C</w:t>
      </w:r>
    </w:p>
    <w:p w14:paraId="399B8480"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Project Specific QC/QA Plan including check lists, persons, responsibilities, proposed submittals </w:t>
      </w:r>
      <w:r w:rsidRPr="00C41B26">
        <w:rPr>
          <w:rFonts w:asciiTheme="minorHAnsi" w:hAnsiTheme="minorHAnsi" w:cstheme="minorHAnsi"/>
          <w:sz w:val="24"/>
          <w:szCs w:val="24"/>
        </w:rPr>
        <w:lastRenderedPageBreak/>
        <w:t xml:space="preserve">and reviews, and DOT response timelines. The QC/QA Plan will be reviewed by the NDDOT and become part of the project after the contract has been signed.  </w:t>
      </w:r>
    </w:p>
    <w:p w14:paraId="77ACD1B0" w14:textId="77777777" w:rsidR="00FA4F89" w:rsidRPr="00C41B26" w:rsidRDefault="00FA4F89" w:rsidP="00FA4F89">
      <w:pPr>
        <w:rPr>
          <w:rFonts w:asciiTheme="minorHAnsi" w:hAnsiTheme="minorHAnsi" w:cstheme="minorHAnsi"/>
          <w:sz w:val="24"/>
          <w:szCs w:val="24"/>
        </w:rPr>
      </w:pPr>
    </w:p>
    <w:p w14:paraId="1E36FE4A" w14:textId="1021B1C0"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D</w:t>
      </w:r>
    </w:p>
    <w:p w14:paraId="3EC623EA"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Subconsultants and associated activities to be completed by the subconsultants. Attach proposed sublet form SFN 60232 for each sub at the end of this section. </w:t>
      </w:r>
    </w:p>
    <w:p w14:paraId="525CA957" w14:textId="77777777" w:rsidR="00DD53C1" w:rsidRPr="00C41B26" w:rsidRDefault="00DD53C1" w:rsidP="00DD53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sz w:val="24"/>
          <w:szCs w:val="24"/>
        </w:rPr>
      </w:pPr>
    </w:p>
    <w:p w14:paraId="553E389D" w14:textId="5BC3DDF3" w:rsidR="004450B2" w:rsidRPr="00C41B26" w:rsidRDefault="00DD53C1" w:rsidP="00FA4F89">
      <w:pPr>
        <w:rPr>
          <w:rFonts w:asciiTheme="minorHAnsi" w:hAnsiTheme="minorHAnsi" w:cstheme="minorHAnsi"/>
          <w:sz w:val="24"/>
          <w:szCs w:val="24"/>
        </w:rPr>
      </w:pPr>
      <w:r w:rsidRPr="00C41B26">
        <w:rPr>
          <w:rFonts w:asciiTheme="minorHAnsi" w:hAnsiTheme="minorHAnsi" w:cstheme="minorHAnsi"/>
          <w:sz w:val="24"/>
          <w:szCs w:val="24"/>
        </w:rPr>
        <w:t xml:space="preserve">Each proposal will be evaluated by a selection committee consisting of NDDOT staff members and/or representatives. </w:t>
      </w:r>
      <w:r w:rsidR="00261567" w:rsidRPr="00C41B26">
        <w:rPr>
          <w:rFonts w:asciiTheme="minorHAnsi" w:hAnsiTheme="minorHAnsi" w:cstheme="minorHAnsi"/>
          <w:sz w:val="24"/>
          <w:szCs w:val="24"/>
        </w:rPr>
        <w:t>The</w:t>
      </w:r>
      <w:r w:rsidRPr="00C41B26">
        <w:rPr>
          <w:rFonts w:asciiTheme="minorHAnsi" w:hAnsiTheme="minorHAnsi" w:cstheme="minorHAnsi"/>
          <w:sz w:val="24"/>
          <w:szCs w:val="24"/>
        </w:rPr>
        <w:t xml:space="preserve"> NDDOT reserves the right to limit the interviews to a minimum of three consultants whose proposals most clearly meet the RFP requirements. Consultants not selected to be interviewed will be notified in writing.  </w:t>
      </w:r>
    </w:p>
    <w:p w14:paraId="45E0D00D" w14:textId="77777777" w:rsidR="00FA4F89" w:rsidRPr="00C41B26" w:rsidRDefault="00FA4F89"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p>
    <w:p w14:paraId="103735E3" w14:textId="53593CA5" w:rsidR="00DD53C1" w:rsidRDefault="00DD53C1"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Selection will be</w:t>
      </w:r>
      <w:r w:rsidR="00FA4F89" w:rsidRPr="00C41B26">
        <w:rPr>
          <w:rFonts w:asciiTheme="minorHAnsi" w:hAnsiTheme="minorHAnsi" w:cs="Arial"/>
          <w:bCs/>
          <w:sz w:val="24"/>
          <w:szCs w:val="24"/>
        </w:rPr>
        <w:t xml:space="preserve"> based</w:t>
      </w:r>
      <w:r w:rsidRPr="00C41B26">
        <w:rPr>
          <w:rFonts w:asciiTheme="minorHAnsi" w:hAnsiTheme="minorHAnsi" w:cs="Arial"/>
          <w:bCs/>
          <w:sz w:val="24"/>
          <w:szCs w:val="24"/>
        </w:rPr>
        <w:t xml:space="preserve"> on the following weighted criteria:</w:t>
      </w:r>
    </w:p>
    <w:tbl>
      <w:tblPr>
        <w:tblStyle w:val="TableGrid"/>
        <w:tblW w:w="8118" w:type="dxa"/>
        <w:tblInd w:w="612" w:type="dxa"/>
        <w:tblLook w:val="04A0" w:firstRow="1" w:lastRow="0" w:firstColumn="1" w:lastColumn="0" w:noHBand="0" w:noVBand="1"/>
      </w:tblPr>
      <w:tblGrid>
        <w:gridCol w:w="895"/>
        <w:gridCol w:w="7223"/>
      </w:tblGrid>
      <w:tr w:rsidR="00964076" w14:paraId="79A6DD0A" w14:textId="77777777" w:rsidTr="00964076">
        <w:tc>
          <w:tcPr>
            <w:tcW w:w="895" w:type="dxa"/>
            <w:tcBorders>
              <w:top w:val="nil"/>
              <w:left w:val="nil"/>
              <w:bottom w:val="single" w:sz="4" w:space="0" w:color="auto"/>
              <w:right w:val="nil"/>
            </w:tcBorders>
          </w:tcPr>
          <w:p w14:paraId="50AD0D25" w14:textId="4B97B98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9DE210E" w14:textId="4C8E27ED"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 Past performance</w:t>
            </w:r>
          </w:p>
        </w:tc>
      </w:tr>
      <w:tr w:rsidR="00964076" w14:paraId="3F1EDFE0" w14:textId="77777777" w:rsidTr="00964076">
        <w:tc>
          <w:tcPr>
            <w:tcW w:w="895" w:type="dxa"/>
            <w:tcBorders>
              <w:top w:val="single" w:sz="4" w:space="0" w:color="auto"/>
              <w:left w:val="nil"/>
              <w:bottom w:val="single" w:sz="4" w:space="0" w:color="auto"/>
              <w:right w:val="nil"/>
            </w:tcBorders>
          </w:tcPr>
          <w:p w14:paraId="117AC95D" w14:textId="34484955"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15%</w:t>
            </w:r>
          </w:p>
        </w:tc>
        <w:tc>
          <w:tcPr>
            <w:tcW w:w="7223" w:type="dxa"/>
            <w:tcBorders>
              <w:top w:val="nil"/>
              <w:left w:val="nil"/>
              <w:bottom w:val="nil"/>
              <w:right w:val="nil"/>
            </w:tcBorders>
          </w:tcPr>
          <w:p w14:paraId="2E8BAAA9" w14:textId="250DC668"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 Ability of professional personnel</w:t>
            </w:r>
          </w:p>
        </w:tc>
      </w:tr>
      <w:tr w:rsidR="00964076" w14:paraId="17068E35" w14:textId="77777777" w:rsidTr="00964076">
        <w:tc>
          <w:tcPr>
            <w:tcW w:w="895" w:type="dxa"/>
            <w:tcBorders>
              <w:top w:val="single" w:sz="4" w:space="0" w:color="auto"/>
              <w:left w:val="nil"/>
              <w:bottom w:val="single" w:sz="4" w:space="0" w:color="auto"/>
              <w:right w:val="nil"/>
            </w:tcBorders>
          </w:tcPr>
          <w:p w14:paraId="1E7F5CFC" w14:textId="4CF027EA"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71EE366" w14:textId="783AEE69"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iii. Willingness to meet time and budget requirements</w:t>
            </w:r>
          </w:p>
        </w:tc>
      </w:tr>
      <w:tr w:rsidR="00964076" w14:paraId="02C74585" w14:textId="77777777" w:rsidTr="00964076">
        <w:tc>
          <w:tcPr>
            <w:tcW w:w="895" w:type="dxa"/>
            <w:tcBorders>
              <w:top w:val="single" w:sz="4" w:space="0" w:color="auto"/>
              <w:left w:val="nil"/>
              <w:bottom w:val="single" w:sz="4" w:space="0" w:color="auto"/>
              <w:right w:val="nil"/>
            </w:tcBorders>
          </w:tcPr>
          <w:p w14:paraId="718A4C09" w14:textId="5C1AEE3E"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0</w:t>
            </w:r>
            <w:r w:rsidR="00F8404C">
              <w:rPr>
                <w:rFonts w:asciiTheme="minorHAnsi" w:hAnsiTheme="minorHAnsi" w:cs="Arial"/>
                <w:bCs/>
                <w:sz w:val="24"/>
                <w:szCs w:val="24"/>
              </w:rPr>
              <w:t>5</w:t>
            </w:r>
            <w:r>
              <w:rPr>
                <w:rFonts w:asciiTheme="minorHAnsi" w:hAnsiTheme="minorHAnsi" w:cs="Arial"/>
                <w:bCs/>
                <w:sz w:val="24"/>
                <w:szCs w:val="24"/>
              </w:rPr>
              <w:t>%</w:t>
            </w:r>
          </w:p>
        </w:tc>
        <w:tc>
          <w:tcPr>
            <w:tcW w:w="7223" w:type="dxa"/>
            <w:tcBorders>
              <w:top w:val="nil"/>
              <w:left w:val="nil"/>
              <w:bottom w:val="nil"/>
              <w:right w:val="nil"/>
            </w:tcBorders>
          </w:tcPr>
          <w:p w14:paraId="6193EBBB" w14:textId="58D57DB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iv</w:t>
            </w:r>
            <w:r w:rsidRPr="00C41B26">
              <w:rPr>
                <w:rFonts w:asciiTheme="minorHAnsi" w:eastAsiaTheme="minorEastAsia" w:hAnsiTheme="minorHAnsi" w:cs="Arial"/>
                <w:bCs/>
                <w:color w:val="3A3A3A"/>
                <w:sz w:val="24"/>
                <w:szCs w:val="24"/>
              </w:rPr>
              <w:t xml:space="preserve">. </w:t>
            </w:r>
            <w:r w:rsidRPr="00C41B26">
              <w:rPr>
                <w:rFonts w:asciiTheme="minorHAnsi" w:eastAsiaTheme="minorEastAsia" w:hAnsiTheme="minorHAnsi" w:cs="Arial"/>
                <w:bCs/>
                <w:color w:val="0D0D0D"/>
                <w:sz w:val="24"/>
                <w:szCs w:val="24"/>
              </w:rPr>
              <w:t>Location</w:t>
            </w:r>
          </w:p>
        </w:tc>
      </w:tr>
      <w:tr w:rsidR="00964076" w14:paraId="3B226EB8" w14:textId="77777777" w:rsidTr="00964076">
        <w:tc>
          <w:tcPr>
            <w:tcW w:w="895" w:type="dxa"/>
            <w:tcBorders>
              <w:top w:val="single" w:sz="4" w:space="0" w:color="auto"/>
              <w:left w:val="nil"/>
              <w:bottom w:val="single" w:sz="4" w:space="0" w:color="auto"/>
              <w:right w:val="nil"/>
            </w:tcBorders>
          </w:tcPr>
          <w:p w14:paraId="31C2B7F7" w14:textId="46492280"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6183E80" w14:textId="67810B2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w:t>
            </w:r>
            <w:r w:rsidRPr="00C41B26">
              <w:rPr>
                <w:rFonts w:asciiTheme="minorHAnsi" w:eastAsiaTheme="minorEastAsia" w:hAnsiTheme="minorHAnsi" w:cs="Arial"/>
                <w:bCs/>
                <w:color w:val="4C4C4C"/>
                <w:sz w:val="24"/>
                <w:szCs w:val="24"/>
              </w:rPr>
              <w:t xml:space="preserve">. </w:t>
            </w:r>
            <w:r w:rsidRPr="00C41B26">
              <w:rPr>
                <w:rFonts w:asciiTheme="minorHAnsi" w:eastAsiaTheme="minorEastAsia" w:hAnsiTheme="minorHAnsi" w:cs="Arial"/>
                <w:bCs/>
                <w:color w:val="0D0D0D"/>
                <w:sz w:val="24"/>
                <w:szCs w:val="24"/>
              </w:rPr>
              <w:t>Recent, current, and projected workloads of the persons/consultants</w:t>
            </w:r>
          </w:p>
        </w:tc>
      </w:tr>
      <w:tr w:rsidR="00964076" w14:paraId="72F6C5BB" w14:textId="77777777" w:rsidTr="00964076">
        <w:tc>
          <w:tcPr>
            <w:tcW w:w="895" w:type="dxa"/>
            <w:tcBorders>
              <w:top w:val="single" w:sz="4" w:space="0" w:color="auto"/>
              <w:left w:val="nil"/>
              <w:bottom w:val="single" w:sz="4" w:space="0" w:color="auto"/>
              <w:right w:val="nil"/>
            </w:tcBorders>
          </w:tcPr>
          <w:p w14:paraId="32FE67DB" w14:textId="02D3F6E1"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w:t>
            </w:r>
            <w:r w:rsidR="00F8404C">
              <w:rPr>
                <w:rFonts w:asciiTheme="minorHAnsi" w:hAnsiTheme="minorHAnsi" w:cs="Arial"/>
                <w:bCs/>
                <w:sz w:val="24"/>
                <w:szCs w:val="24"/>
              </w:rPr>
              <w:t>5</w:t>
            </w:r>
            <w:r>
              <w:rPr>
                <w:rFonts w:asciiTheme="minorHAnsi" w:hAnsiTheme="minorHAnsi" w:cs="Arial"/>
                <w:bCs/>
                <w:sz w:val="24"/>
                <w:szCs w:val="24"/>
              </w:rPr>
              <w:t>%</w:t>
            </w:r>
          </w:p>
        </w:tc>
        <w:tc>
          <w:tcPr>
            <w:tcW w:w="7223" w:type="dxa"/>
            <w:tcBorders>
              <w:top w:val="nil"/>
              <w:left w:val="nil"/>
              <w:bottom w:val="nil"/>
              <w:right w:val="nil"/>
            </w:tcBorders>
          </w:tcPr>
          <w:p w14:paraId="64E2FC52" w14:textId="0108BCEA"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 Related experience on similar projects</w:t>
            </w:r>
          </w:p>
        </w:tc>
      </w:tr>
      <w:tr w:rsidR="00964076" w14:paraId="0E3CC320" w14:textId="77777777" w:rsidTr="00964076">
        <w:tc>
          <w:tcPr>
            <w:tcW w:w="895" w:type="dxa"/>
            <w:tcBorders>
              <w:top w:val="single" w:sz="4" w:space="0" w:color="auto"/>
              <w:left w:val="nil"/>
              <w:bottom w:val="single" w:sz="4" w:space="0" w:color="auto"/>
              <w:right w:val="nil"/>
            </w:tcBorders>
          </w:tcPr>
          <w:p w14:paraId="2C0CAEB0" w14:textId="5F67235F"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7D9668BB" w14:textId="07F48A13"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 Recent and current work for the agency</w:t>
            </w:r>
          </w:p>
        </w:tc>
      </w:tr>
      <w:tr w:rsidR="00964076" w14:paraId="1F1A142A" w14:textId="77777777" w:rsidTr="00964076">
        <w:tc>
          <w:tcPr>
            <w:tcW w:w="895" w:type="dxa"/>
            <w:tcBorders>
              <w:top w:val="single" w:sz="4" w:space="0" w:color="auto"/>
              <w:left w:val="nil"/>
              <w:bottom w:val="single" w:sz="4" w:space="0" w:color="auto"/>
              <w:right w:val="nil"/>
            </w:tcBorders>
          </w:tcPr>
          <w:p w14:paraId="446F8C7A" w14:textId="6F5143C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25%</w:t>
            </w:r>
          </w:p>
        </w:tc>
        <w:tc>
          <w:tcPr>
            <w:tcW w:w="7223" w:type="dxa"/>
            <w:tcBorders>
              <w:top w:val="nil"/>
              <w:left w:val="nil"/>
              <w:bottom w:val="nil"/>
              <w:right w:val="nil"/>
            </w:tcBorders>
          </w:tcPr>
          <w:p w14:paraId="066D0309" w14:textId="2C63C292"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viii. Project understanding, issues, and approach</w:t>
            </w:r>
          </w:p>
        </w:tc>
      </w:tr>
    </w:tbl>
    <w:p w14:paraId="090D4DA2"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bCs/>
          <w:strike/>
          <w:sz w:val="24"/>
          <w:szCs w:val="24"/>
        </w:rPr>
      </w:pPr>
    </w:p>
    <w:p w14:paraId="5E67E76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 xml:space="preserve">Weights for each criterion are assigned independently for each specific project by CAS and the </w:t>
      </w:r>
    </w:p>
    <w:p w14:paraId="40ABCDE0" w14:textId="3AECAE2A" w:rsidR="00261567" w:rsidRDefault="00DD53C1" w:rsidP="0062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4"/>
          <w:szCs w:val="24"/>
        </w:rPr>
      </w:pPr>
      <w:r w:rsidRPr="00C41B26">
        <w:rPr>
          <w:rFonts w:asciiTheme="minorHAnsi" w:hAnsiTheme="minorHAnsi" w:cs="Arial"/>
          <w:bCs/>
          <w:sz w:val="24"/>
          <w:szCs w:val="24"/>
        </w:rPr>
        <w:t>Project Technical Representative. Maximum total weight is 100 points.</w:t>
      </w:r>
    </w:p>
    <w:p w14:paraId="69B9C507" w14:textId="77777777" w:rsidR="009E05D6" w:rsidRDefault="009E05D6" w:rsidP="009E0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3B2F759C" w14:textId="550FFB32" w:rsidR="007D1031" w:rsidRDefault="007D1031" w:rsidP="00C959DD">
      <w:pPr>
        <w:widowControl/>
        <w:autoSpaceDE/>
        <w:autoSpaceDN/>
        <w:adjustRightInd/>
        <w:rPr>
          <w:rFonts w:asciiTheme="minorHAnsi" w:hAnsiTheme="minorHAnsi" w:cstheme="minorHAnsi"/>
          <w:b/>
          <w:sz w:val="24"/>
          <w:szCs w:val="24"/>
          <w:u w:val="single"/>
        </w:rPr>
      </w:pPr>
      <w:r>
        <w:rPr>
          <w:rFonts w:asciiTheme="minorHAnsi" w:hAnsiTheme="minorHAnsi" w:cstheme="minorHAnsi"/>
          <w:b/>
          <w:sz w:val="24"/>
          <w:szCs w:val="24"/>
          <w:u w:val="single"/>
        </w:rPr>
        <w:t xml:space="preserve">Shortlisting </w:t>
      </w:r>
    </w:p>
    <w:p w14:paraId="7FE5BC40" w14:textId="31106648" w:rsidR="005E53FA" w:rsidRPr="00E82BDA" w:rsidRDefault="005E53FA" w:rsidP="005E53FA">
      <w:pPr>
        <w:widowControl/>
        <w:autoSpaceDE/>
        <w:autoSpaceDN/>
        <w:adjustRightInd/>
        <w:rPr>
          <w:rFonts w:asciiTheme="minorHAnsi" w:hAnsiTheme="minorHAnsi" w:cstheme="minorHAnsi"/>
          <w:bCs/>
          <w:sz w:val="24"/>
          <w:szCs w:val="24"/>
        </w:rPr>
      </w:pPr>
      <w:r w:rsidRPr="00E82BDA">
        <w:rPr>
          <w:rFonts w:asciiTheme="minorHAnsi" w:hAnsiTheme="minorHAnsi" w:cstheme="minorHAnsi"/>
          <w:bCs/>
          <w:sz w:val="24"/>
          <w:szCs w:val="24"/>
        </w:rPr>
        <w:t xml:space="preserve">Depending on the amount of interest for this solicitation, proposals may be subject to shortlisting. Following a review and evaluation of submitted proposals, the top three aggregate scorers will automatically </w:t>
      </w:r>
      <w:r w:rsidR="00DE4484">
        <w:rPr>
          <w:rFonts w:asciiTheme="minorHAnsi" w:hAnsiTheme="minorHAnsi" w:cstheme="minorHAnsi"/>
          <w:bCs/>
          <w:sz w:val="24"/>
          <w:szCs w:val="24"/>
        </w:rPr>
        <w:t xml:space="preserve">have </w:t>
      </w:r>
      <w:r w:rsidRPr="00E82BDA">
        <w:rPr>
          <w:rFonts w:asciiTheme="minorHAnsi" w:hAnsiTheme="minorHAnsi" w:cstheme="minorHAnsi"/>
          <w:bCs/>
          <w:sz w:val="24"/>
          <w:szCs w:val="24"/>
        </w:rPr>
        <w:t>an interview</w:t>
      </w:r>
      <w:r>
        <w:rPr>
          <w:rFonts w:asciiTheme="minorHAnsi" w:hAnsiTheme="minorHAnsi" w:cstheme="minorHAnsi"/>
          <w:bCs/>
          <w:sz w:val="24"/>
          <w:szCs w:val="24"/>
        </w:rPr>
        <w:t>, and additional firms may be invited to interview depending on point separation or natural breaks in aggregate scoring</w:t>
      </w:r>
      <w:r w:rsidRPr="00A212BF">
        <w:rPr>
          <w:rFonts w:asciiTheme="minorHAnsi" w:hAnsiTheme="minorHAnsi" w:cstheme="minorHAnsi"/>
          <w:bCs/>
          <w:sz w:val="24"/>
          <w:szCs w:val="24"/>
        </w:rPr>
        <w:t>. Scoring categories match those stated previously.</w:t>
      </w:r>
      <w:r w:rsidRPr="00E82BDA">
        <w:rPr>
          <w:rFonts w:asciiTheme="minorHAnsi" w:hAnsiTheme="minorHAnsi" w:cstheme="minorHAnsi"/>
          <w:bCs/>
          <w:sz w:val="24"/>
          <w:szCs w:val="24"/>
        </w:rPr>
        <w:t xml:space="preserve"> </w:t>
      </w:r>
      <w:r w:rsidRPr="00E74055">
        <w:rPr>
          <w:rFonts w:asciiTheme="minorHAnsi" w:hAnsiTheme="minorHAnsi"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Pr>
          <w:rFonts w:asciiTheme="minorHAnsi" w:hAnsiTheme="minorHAnsi" w:cstheme="minorHAnsi"/>
          <w:bCs/>
          <w:sz w:val="24"/>
          <w:szCs w:val="24"/>
        </w:rPr>
        <w:t>.</w:t>
      </w:r>
    </w:p>
    <w:p w14:paraId="4BCAF75F" w14:textId="3C18980B" w:rsidR="00DD53C1" w:rsidRPr="00830939"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0458B12B" w14:textId="77777777" w:rsidR="00D41926" w:rsidRPr="00C41B26" w:rsidRDefault="00D41926" w:rsidP="00D41926">
      <w:pPr>
        <w:rPr>
          <w:rFonts w:ascii="Calibri" w:hAnsi="Calibri" w:cstheme="minorHAnsi"/>
          <w:b/>
          <w:sz w:val="24"/>
          <w:szCs w:val="44"/>
        </w:rPr>
      </w:pPr>
      <w:r w:rsidRPr="00C41B26">
        <w:rPr>
          <w:rFonts w:ascii="Calibri" w:hAnsi="Calibri" w:cstheme="minorHAnsi"/>
          <w:b/>
          <w:sz w:val="24"/>
          <w:szCs w:val="44"/>
        </w:rPr>
        <w:t>REQUEST TO SUBLET</w:t>
      </w:r>
    </w:p>
    <w:p w14:paraId="5991668F" w14:textId="77777777" w:rsidR="00D41926" w:rsidRPr="00C41B26" w:rsidRDefault="00D41926" w:rsidP="00D41926">
      <w:pPr>
        <w:rPr>
          <w:rFonts w:asciiTheme="minorHAnsi" w:hAnsiTheme="minorHAnsi"/>
          <w:color w:val="010202"/>
          <w:sz w:val="24"/>
          <w:szCs w:val="24"/>
        </w:rPr>
      </w:pPr>
      <w:r w:rsidRPr="00C41B26">
        <w:rPr>
          <w:rFonts w:asciiTheme="minorHAnsi" w:hAnsiTheme="minorHAnsi"/>
          <w:color w:val="010202"/>
          <w:sz w:val="24"/>
          <w:szCs w:val="24"/>
          <w:u w:val="single"/>
        </w:rPr>
        <w:t>Subconsultants</w:t>
      </w:r>
      <w:r w:rsidRPr="00C41B26">
        <w:rPr>
          <w:rFonts w:asciiTheme="minorHAnsi" w:hAnsiTheme="minorHAnsi"/>
          <w:color w:val="010202"/>
          <w:sz w:val="24"/>
          <w:szCs w:val="24"/>
        </w:rPr>
        <w:t xml:space="preserve"> that have been contacted and agree to be listed on the prime consultant’s project proposal must submit one copy of </w:t>
      </w:r>
      <w:hyperlink r:id="rId12" w:history="1">
        <w:r w:rsidRPr="00C41B26">
          <w:rPr>
            <w:rFonts w:asciiTheme="minorHAnsi" w:hAnsiTheme="minorHAnsi"/>
            <w:color w:val="0000FF"/>
            <w:sz w:val="24"/>
            <w:szCs w:val="24"/>
            <w:u w:val="single"/>
          </w:rPr>
          <w:t>SFN 60232, Proposed Subconsultant Request</w:t>
        </w:r>
      </w:hyperlink>
      <w:r w:rsidRPr="00C41B26">
        <w:rPr>
          <w:rFonts w:asciiTheme="minorHAnsi" w:hAnsiTheme="minorHAnsi"/>
          <w:color w:val="010202"/>
          <w:sz w:val="24"/>
          <w:szCs w:val="24"/>
        </w:rPr>
        <w:t xml:space="preserve"> to be attached to the proposal. This form is used for informational purposes only.  </w:t>
      </w:r>
    </w:p>
    <w:p w14:paraId="3A184EAC" w14:textId="77777777" w:rsidR="00D41926" w:rsidRPr="00C41B26" w:rsidRDefault="00D41926" w:rsidP="00D41926">
      <w:pPr>
        <w:rPr>
          <w:rFonts w:ascii="Calibri" w:hAnsi="Calibri" w:cstheme="minorHAnsi"/>
          <w:color w:val="2D2E2E"/>
          <w:sz w:val="24"/>
          <w:szCs w:val="44"/>
        </w:rPr>
      </w:pPr>
    </w:p>
    <w:p w14:paraId="518EE457" w14:textId="77777777" w:rsidR="00D41926" w:rsidRPr="00C41B26" w:rsidRDefault="00D41926" w:rsidP="00D41926">
      <w:pPr>
        <w:rPr>
          <w:rFonts w:ascii="Calibri" w:hAnsi="Calibri" w:cstheme="minorHAnsi"/>
          <w:color w:val="6F6F6F"/>
          <w:sz w:val="24"/>
          <w:szCs w:val="44"/>
        </w:rPr>
      </w:pPr>
      <w:r w:rsidRPr="00C41B26">
        <w:rPr>
          <w:rFonts w:ascii="Calibri" w:hAnsi="Calibri" w:cstheme="minorHAnsi"/>
          <w:color w:val="2D2E2E"/>
          <w:sz w:val="24"/>
          <w:szCs w:val="44"/>
          <w:u w:val="single"/>
        </w:rPr>
        <w:t>Prime consultants</w:t>
      </w:r>
      <w:r w:rsidRPr="00C41B26">
        <w:rPr>
          <w:rFonts w:ascii="Calibri" w:hAnsi="Calibri" w:cstheme="minorHAnsi"/>
          <w:color w:val="2D2E2E"/>
          <w:sz w:val="24"/>
          <w:szCs w:val="44"/>
        </w:rPr>
        <w:t xml:space="preserve"> shall include a </w:t>
      </w:r>
      <w:hyperlink r:id="rId13" w:history="1">
        <w:r w:rsidRPr="00C41B26">
          <w:rPr>
            <w:rFonts w:ascii="Calibri" w:hAnsi="Calibri" w:cstheme="minorHAnsi"/>
            <w:color w:val="0000FF"/>
            <w:sz w:val="24"/>
            <w:szCs w:val="44"/>
            <w:u w:val="single"/>
          </w:rPr>
          <w:t>SFN 60233, Prime Consultant Request to Sublet</w:t>
        </w:r>
      </w:hyperlink>
      <w:r w:rsidRPr="00C41B26">
        <w:rPr>
          <w:rFonts w:ascii="Calibri" w:hAnsi="Calibri" w:cstheme="minorHAnsi"/>
          <w:color w:val="2D2E2E"/>
          <w:sz w:val="24"/>
          <w:szCs w:val="44"/>
        </w:rPr>
        <w:t xml:space="preserve"> form for each subconsultant prior to execution of the contract. The form assures that the contract between the prime consultant and all subconsultants </w:t>
      </w:r>
      <w:r w:rsidRPr="00C41B26">
        <w:rPr>
          <w:rFonts w:ascii="Calibri" w:hAnsi="Calibri" w:cstheme="minorHAnsi"/>
          <w:color w:val="434444"/>
          <w:sz w:val="24"/>
          <w:szCs w:val="44"/>
        </w:rPr>
        <w:t>conta</w:t>
      </w:r>
      <w:r w:rsidRPr="00C41B26">
        <w:rPr>
          <w:rFonts w:ascii="Calibri" w:hAnsi="Calibri" w:cstheme="minorHAnsi"/>
          <w:color w:val="151616"/>
          <w:sz w:val="24"/>
          <w:szCs w:val="44"/>
        </w:rPr>
        <w:t xml:space="preserve">ins </w:t>
      </w:r>
      <w:r w:rsidRPr="00C41B26">
        <w:rPr>
          <w:rFonts w:ascii="Calibri" w:hAnsi="Calibri" w:cstheme="minorHAnsi"/>
          <w:color w:val="2D2E2E"/>
          <w:sz w:val="24"/>
          <w:szCs w:val="44"/>
        </w:rPr>
        <w:t xml:space="preserve">all the pertinent provisions </w:t>
      </w:r>
      <w:r w:rsidRPr="00C41B26">
        <w:rPr>
          <w:rFonts w:ascii="Calibri" w:hAnsi="Calibri" w:cstheme="minorHAnsi"/>
          <w:color w:val="434444"/>
          <w:sz w:val="24"/>
          <w:szCs w:val="44"/>
        </w:rPr>
        <w:t xml:space="preserve">and </w:t>
      </w:r>
      <w:r w:rsidRPr="00C41B26">
        <w:rPr>
          <w:rFonts w:ascii="Calibri" w:hAnsi="Calibri" w:cstheme="minorHAnsi"/>
          <w:color w:val="2D2E2E"/>
          <w:sz w:val="24"/>
          <w:szCs w:val="44"/>
        </w:rPr>
        <w:t xml:space="preserve">requirements </w:t>
      </w:r>
      <w:r w:rsidRPr="00C41B26">
        <w:rPr>
          <w:rFonts w:ascii="Calibri" w:hAnsi="Calibri" w:cstheme="minorHAnsi"/>
          <w:color w:val="434444"/>
          <w:sz w:val="24"/>
          <w:szCs w:val="44"/>
        </w:rPr>
        <w:t xml:space="preserve">of </w:t>
      </w:r>
      <w:r w:rsidRPr="00C41B26">
        <w:rPr>
          <w:rFonts w:ascii="Calibri" w:hAnsi="Calibri" w:cstheme="minorHAnsi"/>
          <w:color w:val="2D2E2E"/>
          <w:sz w:val="24"/>
          <w:szCs w:val="44"/>
        </w:rPr>
        <w:t xml:space="preserve">the prime </w:t>
      </w:r>
      <w:r w:rsidRPr="00C41B26">
        <w:rPr>
          <w:rFonts w:ascii="Calibri" w:hAnsi="Calibri" w:cstheme="minorHAnsi"/>
          <w:color w:val="434444"/>
          <w:sz w:val="24"/>
          <w:szCs w:val="44"/>
        </w:rPr>
        <w:t>contract w</w:t>
      </w:r>
      <w:r w:rsidRPr="00C41B26">
        <w:rPr>
          <w:rFonts w:ascii="Calibri" w:hAnsi="Calibri" w:cstheme="minorHAnsi"/>
          <w:color w:val="151616"/>
          <w:sz w:val="24"/>
          <w:szCs w:val="44"/>
        </w:rPr>
        <w:t xml:space="preserve">ith </w:t>
      </w:r>
      <w:r w:rsidRPr="00C41B26">
        <w:rPr>
          <w:rFonts w:ascii="Calibri" w:hAnsi="Calibri" w:cstheme="minorHAnsi"/>
          <w:color w:val="2D2E2E"/>
          <w:sz w:val="24"/>
          <w:szCs w:val="44"/>
        </w:rPr>
        <w:t>the NDDOT</w:t>
      </w:r>
      <w:r w:rsidRPr="00C41B26">
        <w:rPr>
          <w:rFonts w:ascii="Calibri" w:hAnsi="Calibri" w:cstheme="minorHAnsi"/>
          <w:color w:val="6F6F6F"/>
          <w:sz w:val="24"/>
          <w:szCs w:val="44"/>
        </w:rPr>
        <w:t xml:space="preserve">. </w:t>
      </w:r>
    </w:p>
    <w:p w14:paraId="7146B2A1"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394F1ABD" w14:textId="6266CD96" w:rsidR="00884041" w:rsidRPr="008307AE" w:rsidRDefault="00884041" w:rsidP="00884041">
      <w:pPr>
        <w:spacing w:line="204" w:lineRule="auto"/>
        <w:ind w:left="540" w:hanging="540"/>
        <w:rPr>
          <w:rFonts w:asciiTheme="minorHAnsi" w:hAnsiTheme="minorHAnsi" w:cstheme="minorHAnsi"/>
          <w:b/>
          <w:bCs/>
          <w:sz w:val="24"/>
          <w:szCs w:val="24"/>
        </w:rPr>
      </w:pPr>
      <w:r w:rsidRPr="008307AE">
        <w:rPr>
          <w:rFonts w:asciiTheme="minorHAnsi" w:hAnsiTheme="minorHAnsi" w:cstheme="minorHAnsi"/>
          <w:b/>
          <w:bCs/>
          <w:sz w:val="24"/>
          <w:szCs w:val="24"/>
        </w:rPr>
        <w:t>RIGHT OF WAY</w:t>
      </w:r>
    </w:p>
    <w:p w14:paraId="2AC19C7A" w14:textId="77777777" w:rsidR="00884041" w:rsidRPr="008307AE" w:rsidRDefault="00884041" w:rsidP="00884041">
      <w:pPr>
        <w:rPr>
          <w:rFonts w:asciiTheme="minorHAnsi" w:hAnsiTheme="minorHAnsi" w:cstheme="minorHAnsi"/>
          <w:b/>
          <w:bCs/>
          <w:sz w:val="24"/>
          <w:szCs w:val="24"/>
        </w:rPr>
      </w:pPr>
      <w:r w:rsidRPr="008307AE">
        <w:rPr>
          <w:rFonts w:asciiTheme="minorHAnsi" w:hAnsiTheme="minorHAnsi" w:cstheme="minorHAnsi"/>
          <w:b/>
          <w:bCs/>
          <w:sz w:val="24"/>
          <w:szCs w:val="24"/>
        </w:rPr>
        <w:t>Scope of Work</w:t>
      </w:r>
    </w:p>
    <w:p w14:paraId="609CC9A9" w14:textId="77777777" w:rsidR="00884041" w:rsidRPr="008307AE" w:rsidRDefault="00884041" w:rsidP="00884041">
      <w:pPr>
        <w:rPr>
          <w:rFonts w:asciiTheme="minorHAnsi" w:hAnsiTheme="minorHAnsi" w:cstheme="minorHAnsi"/>
          <w:sz w:val="24"/>
          <w:szCs w:val="24"/>
          <w:u w:val="single"/>
        </w:rPr>
      </w:pPr>
      <w:r w:rsidRPr="008307AE">
        <w:rPr>
          <w:rFonts w:asciiTheme="minorHAnsi" w:hAnsiTheme="minorHAnsi" w:cstheme="minorHAnsi"/>
          <w:sz w:val="24"/>
          <w:szCs w:val="24"/>
          <w:u w:val="single"/>
        </w:rPr>
        <w:t>Project Coordination</w:t>
      </w:r>
    </w:p>
    <w:p w14:paraId="79F15453" w14:textId="77777777" w:rsidR="00884041" w:rsidRPr="008307AE" w:rsidRDefault="00884041" w:rsidP="00884041">
      <w:pPr>
        <w:widowControl/>
        <w:numPr>
          <w:ilvl w:val="0"/>
          <w:numId w:val="30"/>
        </w:numPr>
        <w:autoSpaceDE/>
        <w:adjustRightInd/>
        <w:rPr>
          <w:rFonts w:asciiTheme="minorHAnsi" w:hAnsiTheme="minorHAnsi" w:cstheme="minorHAnsi"/>
          <w:sz w:val="24"/>
          <w:szCs w:val="24"/>
        </w:rPr>
      </w:pPr>
      <w:r w:rsidRPr="008307AE">
        <w:rPr>
          <w:rFonts w:asciiTheme="minorHAnsi" w:hAnsiTheme="minorHAnsi" w:cstheme="minorHAnsi"/>
          <w:sz w:val="24"/>
          <w:szCs w:val="24"/>
        </w:rPr>
        <w:t>Prior to commencing valuation work, a preliminary meeting will be held with the consultant and the NDDOT Review Appraiser. A Preliminary Valuation Review form must be completed for every project requiring an Appraisal, Waiver Valuation, Short Form Report and/or Basic Data Book.</w:t>
      </w:r>
      <w:r w:rsidRPr="008307AE">
        <w:rPr>
          <w:rFonts w:asciiTheme="minorHAnsi" w:hAnsiTheme="minorHAnsi" w:cstheme="minorHAnsi"/>
          <w:color w:val="1F497D"/>
          <w:sz w:val="24"/>
          <w:szCs w:val="24"/>
        </w:rPr>
        <w:t xml:space="preserve"> </w:t>
      </w:r>
      <w:hyperlink r:id="rId14" w:history="1">
        <w:r w:rsidRPr="008307AE">
          <w:rPr>
            <w:rStyle w:val="Hyperlink"/>
            <w:rFonts w:asciiTheme="minorHAnsi" w:hAnsiTheme="minorHAnsi" w:cstheme="minorHAnsi"/>
            <w:sz w:val="24"/>
            <w:szCs w:val="24"/>
          </w:rPr>
          <w:t>http://www.dot.nd.gov/forms/sfn61346.pdf</w:t>
        </w:r>
      </w:hyperlink>
    </w:p>
    <w:p w14:paraId="3A3CDEA0" w14:textId="77777777" w:rsidR="00884041" w:rsidRPr="008307AE" w:rsidRDefault="00884041" w:rsidP="00884041">
      <w:pPr>
        <w:rPr>
          <w:rFonts w:asciiTheme="minorHAnsi" w:hAnsiTheme="minorHAnsi" w:cstheme="minorHAnsi"/>
          <w:sz w:val="24"/>
          <w:szCs w:val="24"/>
        </w:rPr>
      </w:pPr>
    </w:p>
    <w:p w14:paraId="4C357E4F" w14:textId="77777777" w:rsidR="00884041" w:rsidRPr="008307AE" w:rsidRDefault="00884041" w:rsidP="00884041">
      <w:pPr>
        <w:widowControl/>
        <w:numPr>
          <w:ilvl w:val="0"/>
          <w:numId w:val="30"/>
        </w:numPr>
        <w:autoSpaceDE/>
        <w:adjustRightInd/>
        <w:rPr>
          <w:rFonts w:asciiTheme="minorHAnsi" w:hAnsiTheme="minorHAnsi" w:cstheme="minorHAnsi"/>
          <w:sz w:val="24"/>
          <w:szCs w:val="24"/>
        </w:rPr>
      </w:pPr>
      <w:r w:rsidRPr="008307AE">
        <w:rPr>
          <w:rFonts w:asciiTheme="minorHAnsi" w:hAnsiTheme="minorHAnsi" w:cstheme="minorHAnsi"/>
          <w:sz w:val="24"/>
          <w:szCs w:val="24"/>
        </w:rPr>
        <w:t xml:space="preserve">Prior to commencing initial right of way work, </w:t>
      </w:r>
      <w:bookmarkStart w:id="4" w:name="_Hlk111022579"/>
      <w:r w:rsidRPr="008307AE">
        <w:rPr>
          <w:rFonts w:asciiTheme="minorHAnsi" w:hAnsiTheme="minorHAnsi" w:cstheme="minorHAnsi"/>
          <w:sz w:val="24"/>
          <w:szCs w:val="24"/>
        </w:rPr>
        <w:t>a preliminary meeting will be held with the consultant, sub consultant (negotiator), NDDOT ROW tech support, NDDOT Design tech support, NDDOT Designer and any additional participants as needed.</w:t>
      </w:r>
      <w:r w:rsidRPr="008307AE">
        <w:rPr>
          <w:rFonts w:asciiTheme="minorHAnsi" w:hAnsiTheme="minorHAnsi" w:cstheme="minorHAnsi"/>
          <w:color w:val="1F497D"/>
          <w:sz w:val="24"/>
          <w:szCs w:val="24"/>
        </w:rPr>
        <w:t xml:space="preserve">  </w:t>
      </w:r>
      <w:r w:rsidRPr="008307AE">
        <w:rPr>
          <w:rFonts w:asciiTheme="minorHAnsi" w:hAnsiTheme="minorHAnsi" w:cstheme="minorHAnsi"/>
          <w:sz w:val="24"/>
          <w:szCs w:val="24"/>
        </w:rPr>
        <w:t>This will include reviewing forms, package submission, process review and reporting requirements.</w:t>
      </w:r>
      <w:bookmarkEnd w:id="4"/>
    </w:p>
    <w:p w14:paraId="3B3B82E7" w14:textId="77777777" w:rsidR="00884041" w:rsidRPr="008307AE" w:rsidRDefault="00884041" w:rsidP="00884041">
      <w:pPr>
        <w:widowControl/>
        <w:autoSpaceDE/>
        <w:adjustRightInd/>
        <w:ind w:left="720"/>
        <w:rPr>
          <w:rFonts w:asciiTheme="minorHAnsi" w:hAnsiTheme="minorHAnsi" w:cstheme="minorHAnsi"/>
          <w:sz w:val="24"/>
          <w:szCs w:val="24"/>
        </w:rPr>
      </w:pPr>
    </w:p>
    <w:p w14:paraId="7519A877" w14:textId="77777777" w:rsidR="00884041" w:rsidRPr="008307AE" w:rsidRDefault="00884041" w:rsidP="00884041">
      <w:pPr>
        <w:widowControl/>
        <w:numPr>
          <w:ilvl w:val="0"/>
          <w:numId w:val="30"/>
        </w:numPr>
        <w:autoSpaceDE/>
        <w:adjustRightInd/>
        <w:rPr>
          <w:rFonts w:asciiTheme="minorHAnsi" w:hAnsiTheme="minorHAnsi" w:cstheme="minorHAnsi"/>
          <w:sz w:val="24"/>
          <w:szCs w:val="24"/>
        </w:rPr>
      </w:pPr>
      <w:r w:rsidRPr="008307AE">
        <w:rPr>
          <w:rFonts w:asciiTheme="minorHAnsi" w:hAnsiTheme="minorHAnsi" w:cstheme="minorHAnsi"/>
          <w:sz w:val="24"/>
          <w:szCs w:val="24"/>
        </w:rPr>
        <w:t xml:space="preserve">Prior to commencing right of way relocations, a preliminary meeting will be held with the consultant, sub consultant (relocation officer), NDDOT ROW tech support, NDDOT Design tech support, NDDOT Designer and any additional participants as needed.  This will include reviewing education, experience, and process to conduct relocations.  </w:t>
      </w:r>
    </w:p>
    <w:p w14:paraId="7460C12F" w14:textId="77777777" w:rsidR="00884041" w:rsidRDefault="00884041" w:rsidP="00884041">
      <w:pPr>
        <w:rPr>
          <w:rFonts w:asciiTheme="minorHAnsi" w:hAnsiTheme="minorHAnsi" w:cstheme="minorHAnsi"/>
          <w:sz w:val="24"/>
          <w:szCs w:val="24"/>
        </w:rPr>
      </w:pPr>
    </w:p>
    <w:p w14:paraId="0703D6AB" w14:textId="446D8F2D" w:rsidR="00884041" w:rsidRPr="0094778E" w:rsidRDefault="00884041" w:rsidP="0094778E">
      <w:pPr>
        <w:rPr>
          <w:rFonts w:asciiTheme="minorHAnsi" w:hAnsiTheme="minorHAnsi" w:cstheme="minorHAnsi"/>
          <w:sz w:val="24"/>
          <w:szCs w:val="24"/>
        </w:rPr>
      </w:pPr>
      <w:r w:rsidRPr="000847B2">
        <w:rPr>
          <w:rFonts w:asciiTheme="minorHAnsi" w:hAnsiTheme="minorHAnsi" w:cstheme="minorHAnsi"/>
          <w:sz w:val="24"/>
          <w:szCs w:val="24"/>
        </w:rPr>
        <w:t>It is preferred that key personal performing right of way work are certified through a professional ROW service – IRWA or similar – or have a real estate license. At a minimum, the consultant shall indicate in Appendix B (staffing plan) not only who will perform the ROW tasks but who is responsible for the Quality Control of all ROW work. ROW quality should also be addressed directly in the QCQA plan (Appendix C).</w:t>
      </w:r>
    </w:p>
    <w:p w14:paraId="3F9C2969" w14:textId="77777777" w:rsidR="00884041" w:rsidRPr="00830939" w:rsidRDefault="00884041"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403FC4D9" w14:textId="77777777" w:rsidR="00D41926" w:rsidRPr="00C41B26" w:rsidRDefault="00D41926" w:rsidP="00D41926">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cstheme="minorHAnsi"/>
          <w:b/>
          <w:sz w:val="24"/>
          <w:szCs w:val="24"/>
        </w:rPr>
      </w:pPr>
      <w:r w:rsidRPr="00C41B26">
        <w:rPr>
          <w:rFonts w:asciiTheme="minorHAnsi" w:eastAsia="Calibri" w:hAnsiTheme="minorHAnsi" w:cstheme="minorHAnsi"/>
          <w:b/>
          <w:bCs/>
          <w:sz w:val="24"/>
          <w:szCs w:val="24"/>
        </w:rPr>
        <w:t>CIVIL RIGHTS  </w:t>
      </w:r>
    </w:p>
    <w:p w14:paraId="696F8422" w14:textId="53557C1B" w:rsidR="00D41926" w:rsidRPr="00F277D6" w:rsidRDefault="00D41926" w:rsidP="00F277D6">
      <w:pPr>
        <w:rPr>
          <w:rFonts w:asciiTheme="minorHAnsi" w:eastAsia="Calibri" w:hAnsiTheme="minorHAnsi" w:cstheme="minorHAnsi"/>
          <w:sz w:val="24"/>
          <w:szCs w:val="24"/>
        </w:rPr>
      </w:pPr>
      <w:r w:rsidRPr="00F277D6">
        <w:rPr>
          <w:rFonts w:asciiTheme="minorHAnsi" w:eastAsia="Calibri" w:hAnsiTheme="minorHAnsi" w:cstheme="minorHAnsi"/>
          <w:sz w:val="24"/>
          <w:szCs w:val="24"/>
        </w:rPr>
        <w:t>The North Dakota Department of Transportation, in accordance with the provisions of Title VI of the Civil Rights Act of 1964 (78 Stat. 252, 42 U.S.C. §§ 2000d to 2000d-4) and the</w:t>
      </w:r>
      <w:r w:rsidR="00F277D6">
        <w:rPr>
          <w:rFonts w:asciiTheme="minorHAnsi" w:eastAsia="Calibri" w:hAnsiTheme="minorHAnsi" w:cstheme="minorHAnsi"/>
          <w:sz w:val="24"/>
          <w:szCs w:val="24"/>
        </w:rPr>
        <w:t xml:space="preserve"> </w:t>
      </w:r>
      <w:r w:rsidRPr="00F277D6">
        <w:rPr>
          <w:rFonts w:asciiTheme="minorHAnsi" w:eastAsia="Calibri" w:hAnsiTheme="minorHAnsi" w:cstheme="minorHAnsi"/>
          <w:sz w:val="24"/>
          <w:szCs w:val="24"/>
        </w:rPr>
        <w:t>regulations, hereby notifies all bidders that it will affirmatively ensure that any contract entered into pursuant to this advertisement, disadvantaged  business enterprises will be afforded full and fair opportunity to submit bids in response to this invitation and will not be</w:t>
      </w:r>
      <w:r w:rsidR="00F277D6" w:rsidRPr="00F277D6">
        <w:rPr>
          <w:rFonts w:asciiTheme="minorHAnsi" w:eastAsia="Calibri" w:hAnsiTheme="minorHAnsi" w:cstheme="minorHAnsi"/>
          <w:sz w:val="24"/>
          <w:szCs w:val="24"/>
        </w:rPr>
        <w:t xml:space="preserve"> </w:t>
      </w:r>
      <w:r w:rsidRPr="00F277D6">
        <w:rPr>
          <w:rFonts w:asciiTheme="minorHAnsi" w:eastAsia="Calibri" w:hAnsiTheme="minorHAnsi" w:cstheme="minorHAnsi"/>
          <w:sz w:val="24"/>
          <w:szCs w:val="24"/>
        </w:rPr>
        <w:t>discriminated against on the grounds of race, color, or national origin in consideration for an award.</w:t>
      </w:r>
    </w:p>
    <w:p w14:paraId="762CFB3E" w14:textId="77777777" w:rsidR="00D41926" w:rsidRPr="00830939" w:rsidRDefault="00D41926" w:rsidP="00D41926">
      <w:pPr>
        <w:widowControl/>
        <w:autoSpaceDE/>
        <w:adjustRightInd/>
        <w:rPr>
          <w:rFonts w:asciiTheme="minorHAnsi" w:eastAsia="Calibri" w:hAnsiTheme="minorHAnsi" w:cstheme="minorHAnsi"/>
          <w:b/>
          <w:sz w:val="24"/>
          <w:szCs w:val="24"/>
          <w:highlight w:val="yellow"/>
        </w:rPr>
      </w:pPr>
    </w:p>
    <w:p w14:paraId="570CC447" w14:textId="29445AF7" w:rsidR="00D41926" w:rsidRPr="00D41926" w:rsidRDefault="00D41926" w:rsidP="00D41926">
      <w:pPr>
        <w:widowControl/>
        <w:autoSpaceDE/>
        <w:adjustRightInd/>
        <w:rPr>
          <w:rFonts w:asciiTheme="minorHAnsi" w:eastAsia="Calibri" w:hAnsiTheme="minorHAnsi" w:cstheme="minorHAnsi"/>
          <w:b/>
          <w:caps/>
          <w:sz w:val="24"/>
          <w:szCs w:val="24"/>
        </w:rPr>
      </w:pPr>
      <w:r w:rsidRPr="00D41926">
        <w:rPr>
          <w:rFonts w:asciiTheme="minorHAnsi" w:eastAsia="Calibri" w:hAnsiTheme="minorHAnsi" w:cstheme="minorHAnsi"/>
          <w:b/>
          <w:bCs/>
          <w:caps/>
          <w:sz w:val="24"/>
          <w:szCs w:val="24"/>
        </w:rPr>
        <w:t xml:space="preserve">Title VI/Nondiscrimination and ADA </w:t>
      </w:r>
    </w:p>
    <w:p w14:paraId="5809DC6B" w14:textId="77777777" w:rsidR="003B29D0" w:rsidRDefault="00D41926" w:rsidP="003B29D0">
      <w:pPr>
        <w:rPr>
          <w:rFonts w:cstheme="minorHAnsi"/>
          <w:sz w:val="24"/>
          <w:szCs w:val="24"/>
        </w:rPr>
      </w:pPr>
      <w:r w:rsidRPr="00D41926">
        <w:rPr>
          <w:rFonts w:asciiTheme="minorHAnsi" w:eastAsia="Calibri" w:hAnsiTheme="minorHAnsi" w:cstheme="minorHAnsi"/>
          <w:bCs/>
          <w:sz w:val="24"/>
          <w:szCs w:val="24"/>
        </w:rPr>
        <w:t>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  For information regarding Title VI, see the</w:t>
      </w:r>
      <w:r w:rsidRPr="00D41926">
        <w:rPr>
          <w:rFonts w:asciiTheme="minorHAnsi" w:eastAsia="Calibri" w:hAnsiTheme="minorHAnsi" w:cstheme="minorHAnsi"/>
          <w:b/>
          <w:bCs/>
          <w:sz w:val="24"/>
          <w:szCs w:val="24"/>
        </w:rPr>
        <w:t xml:space="preserve"> Title VI/Nondiscrimination and ADA Program at</w:t>
      </w:r>
      <w:r w:rsidRPr="00D41926">
        <w:rPr>
          <w:rFonts w:asciiTheme="minorHAnsi" w:eastAsia="Calibri" w:hAnsiTheme="minorHAnsi" w:cstheme="minorHAnsi"/>
          <w:bCs/>
          <w:sz w:val="24"/>
          <w:szCs w:val="24"/>
        </w:rPr>
        <w:t xml:space="preserve"> </w:t>
      </w:r>
      <w:hyperlink r:id="rId15" w:history="1">
        <w:r w:rsidR="003B29D0" w:rsidRPr="00A43D67">
          <w:rPr>
            <w:rStyle w:val="Hyperlink"/>
            <w:sz w:val="24"/>
            <w:szCs w:val="24"/>
          </w:rPr>
          <w:t>2025-Title_VI_Nondiscrimination_and_ADA_Program_Implementation-Plan.pdf</w:t>
        </w:r>
      </w:hyperlink>
    </w:p>
    <w:p w14:paraId="751A15CD" w14:textId="77777777" w:rsidR="00D41926" w:rsidRPr="00D41926" w:rsidRDefault="00D41926" w:rsidP="00D41926">
      <w:pPr>
        <w:widowControl/>
        <w:autoSpaceDE/>
        <w:adjustRightInd/>
        <w:rPr>
          <w:rFonts w:asciiTheme="minorHAnsi" w:eastAsia="Calibri" w:hAnsiTheme="minorHAnsi" w:cstheme="minorHAnsi"/>
          <w:bCs/>
          <w:color w:val="1F497D"/>
          <w:sz w:val="24"/>
          <w:szCs w:val="24"/>
        </w:rPr>
      </w:pPr>
    </w:p>
    <w:p w14:paraId="04C340BA" w14:textId="5307313B" w:rsidR="00D41926" w:rsidRPr="009E05D6" w:rsidRDefault="00D41926" w:rsidP="00D41926">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cstheme="minorHAnsi"/>
          <w:b/>
          <w:i/>
          <w:iCs/>
          <w:sz w:val="24"/>
          <w:szCs w:val="24"/>
        </w:rPr>
      </w:pPr>
      <w:r w:rsidRPr="009E05D6">
        <w:rPr>
          <w:rFonts w:asciiTheme="minorHAnsi" w:eastAsia="Calibri" w:hAnsiTheme="minorHAnsi" w:cstheme="minorHAnsi"/>
          <w:bCs/>
          <w:i/>
          <w:iCs/>
          <w:sz w:val="24"/>
          <w:szCs w:val="24"/>
        </w:rPr>
        <w:lastRenderedPageBreak/>
        <w:t>The two paragraphs above apply to every consultant on the project including every tier of subconsultant. It is the consultant’s or subconsultant’s responsibility to include the</w:t>
      </w:r>
      <w:r w:rsidR="009E05D6">
        <w:rPr>
          <w:rFonts w:asciiTheme="minorHAnsi" w:eastAsia="Calibri" w:hAnsiTheme="minorHAnsi" w:cstheme="minorHAnsi"/>
          <w:bCs/>
          <w:i/>
          <w:iCs/>
          <w:sz w:val="24"/>
          <w:szCs w:val="24"/>
        </w:rPr>
        <w:t>se</w:t>
      </w:r>
      <w:r w:rsidRPr="009E05D6">
        <w:rPr>
          <w:rFonts w:asciiTheme="minorHAnsi" w:eastAsia="Calibri" w:hAnsiTheme="minorHAnsi" w:cstheme="minorHAnsi"/>
          <w:bCs/>
          <w:i/>
          <w:iCs/>
          <w:sz w:val="24"/>
          <w:szCs w:val="24"/>
        </w:rPr>
        <w:t xml:space="preserve"> two paragraphs in every subcontract.</w:t>
      </w:r>
    </w:p>
    <w:p w14:paraId="5196DEBC" w14:textId="77777777" w:rsidR="00D41926" w:rsidRPr="00D41926" w:rsidRDefault="00D41926" w:rsidP="00D41926">
      <w:pPr>
        <w:spacing w:line="204" w:lineRule="auto"/>
        <w:ind w:left="540" w:hanging="540"/>
        <w:rPr>
          <w:rFonts w:asciiTheme="minorHAnsi" w:hAnsiTheme="minorHAnsi" w:cstheme="minorHAnsi"/>
          <w:b/>
          <w:sz w:val="24"/>
          <w:szCs w:val="24"/>
        </w:rPr>
      </w:pPr>
    </w:p>
    <w:p w14:paraId="23EBB0DC"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AUDIT</w:t>
      </w:r>
    </w:p>
    <w:p w14:paraId="23ECA43E" w14:textId="006C0F95"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Consultants proposing to do work for the NDDOT must have a</w:t>
      </w:r>
      <w:r w:rsidR="00DE4484">
        <w:rPr>
          <w:rFonts w:asciiTheme="minorHAnsi" w:hAnsiTheme="minorHAnsi" w:cstheme="minorHAnsi"/>
          <w:bCs/>
          <w:sz w:val="24"/>
          <w:szCs w:val="24"/>
        </w:rPr>
        <w:t>n approved audited rate that is within</w:t>
      </w:r>
      <w:r w:rsidRPr="00D41926">
        <w:rPr>
          <w:rFonts w:asciiTheme="minorHAnsi" w:hAnsiTheme="minorHAnsi" w:cstheme="minorHAnsi"/>
          <w:bCs/>
          <w:sz w:val="24"/>
          <w:szCs w:val="24"/>
        </w:rPr>
        <w:t xml:space="preserve"> 12 months </w:t>
      </w:r>
      <w:r w:rsidR="00DE4484">
        <w:rPr>
          <w:rFonts w:asciiTheme="minorHAnsi" w:hAnsiTheme="minorHAnsi" w:cstheme="minorHAnsi"/>
          <w:bCs/>
          <w:sz w:val="24"/>
          <w:szCs w:val="24"/>
        </w:rPr>
        <w:t>of</w:t>
      </w:r>
      <w:r w:rsidRPr="00D41926">
        <w:rPr>
          <w:rFonts w:asciiTheme="minorHAnsi" w:hAnsiTheme="minorHAnsi" w:cstheme="minorHAnsi"/>
          <w:bCs/>
          <w:sz w:val="24"/>
          <w:szCs w:val="24"/>
        </w:rPr>
        <w:t xml:space="preserve">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Federal Audit Regulation (FAR) audit rate from a cognizant agency. Under certain conditions NDDOT may offer a Safe Harbor Rate of 110% to consultants that do not have a compliant rate.</w:t>
      </w:r>
    </w:p>
    <w:p w14:paraId="48659A77" w14:textId="77777777" w:rsidR="00D41926" w:rsidRPr="00D41926" w:rsidRDefault="00D41926" w:rsidP="00D41926">
      <w:pPr>
        <w:spacing w:line="204" w:lineRule="auto"/>
        <w:ind w:left="540" w:hanging="540"/>
        <w:rPr>
          <w:rFonts w:asciiTheme="minorHAnsi" w:hAnsiTheme="minorHAnsi" w:cstheme="minorHAnsi"/>
          <w:b/>
          <w:sz w:val="24"/>
          <w:szCs w:val="24"/>
        </w:rPr>
      </w:pPr>
    </w:p>
    <w:p w14:paraId="7CE3AD0E"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PROMPT PAYMENT</w:t>
      </w:r>
    </w:p>
    <w:p w14:paraId="4572EC85" w14:textId="4A522ED7"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 xml:space="preserve">Consultants will be required to make prompt payment to subconsultants as required by 49 CFR 26.29. The </w:t>
      </w:r>
      <w:r w:rsidR="0075758C">
        <w:rPr>
          <w:rFonts w:asciiTheme="minorHAnsi" w:hAnsiTheme="minorHAnsi" w:cstheme="minorHAnsi"/>
          <w:bCs/>
          <w:sz w:val="24"/>
          <w:szCs w:val="24"/>
        </w:rPr>
        <w:t>c</w:t>
      </w:r>
      <w:r w:rsidRPr="00D41926">
        <w:rPr>
          <w:rFonts w:asciiTheme="minorHAnsi" w:hAnsiTheme="minorHAnsi" w:cstheme="minorHAnsi"/>
          <w:bCs/>
          <w:sz w:val="24"/>
          <w:szCs w:val="24"/>
        </w:rPr>
        <w:t>onsultant must make payment to all subconsultants within thirty (30) calendar days from receipt of payment from the State. Such payment must be certified by the Consultant by submittal of the subsequent Consultant Contract Billing Form to the State. The State may withhold subsequent payment(s) to the Consultant if any subconsultants have not been paid for work satisfactorily completed.</w:t>
      </w:r>
    </w:p>
    <w:p w14:paraId="64E87CA9" w14:textId="77777777" w:rsidR="00D41926" w:rsidRPr="00D41926" w:rsidRDefault="00D41926" w:rsidP="00D41926">
      <w:pPr>
        <w:spacing w:line="204" w:lineRule="auto"/>
        <w:ind w:left="540" w:hanging="540"/>
        <w:rPr>
          <w:rFonts w:asciiTheme="minorHAnsi" w:hAnsiTheme="minorHAnsi" w:cstheme="minorHAnsi"/>
          <w:b/>
          <w:sz w:val="24"/>
          <w:szCs w:val="24"/>
        </w:rPr>
      </w:pPr>
    </w:p>
    <w:p w14:paraId="4603512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RIGHT OF REJECTION</w:t>
      </w:r>
    </w:p>
    <w:p w14:paraId="084C7B3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The North Dakota Department of Transportation reserves the right to reject any or all proposals.</w:t>
      </w:r>
    </w:p>
    <w:p w14:paraId="791FBC1A"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1802A7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DISCLOSURE OF PROPOSAL</w:t>
      </w:r>
    </w:p>
    <w:p w14:paraId="3CE98B7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6698409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79F23A4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D41926">
        <w:rPr>
          <w:rFonts w:asciiTheme="minorHAnsi" w:hAnsiTheme="minorHAnsi" w:cstheme="minorHAnsi"/>
          <w:b/>
          <w:bCs/>
          <w:sz w:val="24"/>
          <w:szCs w:val="24"/>
        </w:rPr>
        <w:t>RISK MANAGEMENT FOR PROFESSIONAL SERVICES</w:t>
      </w:r>
    </w:p>
    <w:p w14:paraId="75F3A185"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The Risk Management Appendix/Addendum will be incorporated into the agreement between NDDOT and the consultant. </w:t>
      </w:r>
    </w:p>
    <w:p w14:paraId="70B47487"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CB22E00" w14:textId="379E458E"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Consultants must provide a proper Certificate of Insurance within 15 days of notification of </w:t>
      </w:r>
      <w:r>
        <w:rPr>
          <w:rFonts w:asciiTheme="minorHAnsi" w:hAnsiTheme="minorHAnsi" w:cstheme="minorHAnsi"/>
          <w:bCs/>
          <w:sz w:val="24"/>
          <w:szCs w:val="24"/>
        </w:rPr>
        <w:t>s</w:t>
      </w:r>
      <w:r w:rsidRPr="00D41926">
        <w:rPr>
          <w:rFonts w:asciiTheme="minorHAnsi" w:hAnsiTheme="minorHAnsi" w:cstheme="minorHAnsi"/>
          <w:bCs/>
          <w:sz w:val="24"/>
          <w:szCs w:val="24"/>
        </w:rPr>
        <w:t xml:space="preserve">election. </w:t>
      </w:r>
    </w:p>
    <w:p w14:paraId="53EB28EB" w14:textId="77777777" w:rsidR="00D41926" w:rsidRDefault="00D41926" w:rsidP="00C959DD">
      <w:pPr>
        <w:rPr>
          <w:rFonts w:asciiTheme="minorHAnsi" w:hAnsiTheme="minorHAnsi" w:cstheme="minorHAnsi"/>
          <w:b/>
          <w:bCs/>
          <w:sz w:val="24"/>
          <w:szCs w:val="24"/>
        </w:rPr>
      </w:pPr>
    </w:p>
    <w:p w14:paraId="0A54D436" w14:textId="5D5D008E" w:rsidR="00C959DD" w:rsidRPr="00225567" w:rsidRDefault="00C959DD" w:rsidP="00C959DD">
      <w:pPr>
        <w:rPr>
          <w:rFonts w:asciiTheme="minorHAnsi" w:hAnsiTheme="minorHAnsi" w:cstheme="minorHAnsi"/>
          <w:b/>
          <w:bCs/>
          <w:sz w:val="24"/>
          <w:szCs w:val="24"/>
        </w:rPr>
      </w:pPr>
      <w:r w:rsidRPr="00225567">
        <w:rPr>
          <w:rFonts w:asciiTheme="minorHAnsi" w:hAnsiTheme="minorHAnsi" w:cstheme="minorHAnsi"/>
          <w:b/>
          <w:bCs/>
          <w:sz w:val="24"/>
          <w:szCs w:val="24"/>
        </w:rPr>
        <w:t>CONSULTANT EMAIL CONTACTS</w:t>
      </w:r>
    </w:p>
    <w:p w14:paraId="735DD250" w14:textId="77777777" w:rsidR="00C959DD" w:rsidRPr="00C959DD" w:rsidRDefault="00C959DD" w:rsidP="00C959DD">
      <w:pPr>
        <w:rPr>
          <w:rFonts w:asciiTheme="minorHAnsi" w:hAnsiTheme="minorHAnsi" w:cstheme="minorHAnsi"/>
          <w:sz w:val="24"/>
          <w:szCs w:val="24"/>
        </w:rPr>
      </w:pPr>
      <w:r w:rsidRPr="00225567">
        <w:rPr>
          <w:rFonts w:asciiTheme="minorHAnsi" w:hAnsiTheme="minorHAnsi" w:cstheme="minorHAnsi"/>
          <w:sz w:val="24"/>
          <w:szCs w:val="24"/>
        </w:rPr>
        <w:t xml:space="preserve">If necessary, please update contact information for receiving </w:t>
      </w:r>
      <w:bookmarkStart w:id="5" w:name="_Hlk111123650"/>
      <w:r w:rsidRPr="00225567">
        <w:rPr>
          <w:rFonts w:asciiTheme="minorHAnsi" w:hAnsiTheme="minorHAnsi" w:cstheme="minorHAnsi"/>
          <w:sz w:val="24"/>
          <w:szCs w:val="24"/>
        </w:rPr>
        <w:t>emails and phone calls</w:t>
      </w:r>
      <w:bookmarkEnd w:id="5"/>
      <w:r w:rsidRPr="00225567">
        <w:rPr>
          <w:rFonts w:asciiTheme="minorHAnsi" w:hAnsiTheme="minorHAnsi" w:cstheme="minorHAnsi"/>
          <w:sz w:val="24"/>
          <w:szCs w:val="24"/>
        </w:rPr>
        <w:t>.</w:t>
      </w:r>
    </w:p>
    <w:p w14:paraId="71CA14D0" w14:textId="1C27142F" w:rsidR="00186326" w:rsidRPr="00410527" w:rsidRDefault="00186326" w:rsidP="00DD53C1">
      <w:pPr>
        <w:rPr>
          <w:rFonts w:asciiTheme="minorHAnsi" w:hAnsiTheme="minorHAnsi"/>
          <w:sz w:val="24"/>
          <w:szCs w:val="24"/>
        </w:rPr>
      </w:pPr>
    </w:p>
    <w:sectPr w:rsidR="00186326" w:rsidRPr="00410527" w:rsidSect="00DC168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618" w14:textId="77777777" w:rsidR="0054730A" w:rsidRDefault="0054730A" w:rsidP="00817C0D">
      <w:r>
        <w:separator/>
      </w:r>
    </w:p>
  </w:endnote>
  <w:endnote w:type="continuationSeparator" w:id="0">
    <w:p w14:paraId="05D0C2F8" w14:textId="77777777" w:rsidR="0054730A" w:rsidRDefault="0054730A"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9841" w14:textId="77777777" w:rsidR="005C379F" w:rsidRDefault="005C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73FDCE71" w14:textId="77777777" w:rsidR="004D7AE9" w:rsidRDefault="00DA66EF">
        <w:pPr>
          <w:pStyle w:val="Footer"/>
          <w:jc w:val="center"/>
        </w:pPr>
        <w:r>
          <w:fldChar w:fldCharType="begin"/>
        </w:r>
        <w:r>
          <w:instrText xml:space="preserve"> PAGE   \* MERGEFORMAT </w:instrText>
        </w:r>
        <w:r>
          <w:fldChar w:fldCharType="separate"/>
        </w:r>
        <w:r w:rsidR="0082099A">
          <w:rPr>
            <w:noProof/>
          </w:rPr>
          <w:t>4</w:t>
        </w:r>
        <w:r>
          <w:rPr>
            <w:noProof/>
          </w:rPr>
          <w:fldChar w:fldCharType="end"/>
        </w:r>
      </w:p>
    </w:sdtContent>
  </w:sdt>
  <w:p w14:paraId="6AE5AB7A" w14:textId="77777777" w:rsidR="004D7AE9" w:rsidRDefault="004D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2EC" w14:textId="77777777" w:rsidR="005C379F" w:rsidRDefault="005C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83E8" w14:textId="77777777" w:rsidR="0054730A" w:rsidRDefault="0054730A" w:rsidP="00817C0D">
      <w:r>
        <w:separator/>
      </w:r>
    </w:p>
  </w:footnote>
  <w:footnote w:type="continuationSeparator" w:id="0">
    <w:p w14:paraId="723CD0C3" w14:textId="77777777" w:rsidR="0054730A" w:rsidRDefault="0054730A" w:rsidP="0081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247" w14:textId="77777777" w:rsidR="005C379F" w:rsidRDefault="005C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840" w14:textId="1EAA5705" w:rsidR="005C379F" w:rsidRDefault="005C3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F78" w14:textId="77777777" w:rsidR="004D7AE9" w:rsidRDefault="004D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1"/>
    <w:multiLevelType w:val="hybridMultilevel"/>
    <w:tmpl w:val="26DE9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2"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603AB0"/>
    <w:multiLevelType w:val="hybridMultilevel"/>
    <w:tmpl w:val="8DF8D9D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7"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8" w15:restartNumberingAfterBreak="0">
    <w:nsid w:val="18290BA1"/>
    <w:multiLevelType w:val="hybridMultilevel"/>
    <w:tmpl w:val="B988159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0" w15:restartNumberingAfterBreak="0">
    <w:nsid w:val="19D40E94"/>
    <w:multiLevelType w:val="hybridMultilevel"/>
    <w:tmpl w:val="D4F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25785"/>
    <w:multiLevelType w:val="hybridMultilevel"/>
    <w:tmpl w:val="B6C6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A6C74"/>
    <w:multiLevelType w:val="hybridMultilevel"/>
    <w:tmpl w:val="EE30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991524"/>
    <w:multiLevelType w:val="hybridMultilevel"/>
    <w:tmpl w:val="95F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922FD"/>
    <w:multiLevelType w:val="hybridMultilevel"/>
    <w:tmpl w:val="DAAE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D57BB"/>
    <w:multiLevelType w:val="hybridMultilevel"/>
    <w:tmpl w:val="E64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39203E"/>
    <w:multiLevelType w:val="multilevel"/>
    <w:tmpl w:val="B55652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26005A4"/>
    <w:multiLevelType w:val="hybridMultilevel"/>
    <w:tmpl w:val="1758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46B70"/>
    <w:multiLevelType w:val="hybridMultilevel"/>
    <w:tmpl w:val="0730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80777"/>
    <w:multiLevelType w:val="hybridMultilevel"/>
    <w:tmpl w:val="DBF49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CE35DC"/>
    <w:multiLevelType w:val="hybridMultilevel"/>
    <w:tmpl w:val="86C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6C071A80"/>
    <w:multiLevelType w:val="hybridMultilevel"/>
    <w:tmpl w:val="A122447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75275D"/>
    <w:multiLevelType w:val="hybridMultilevel"/>
    <w:tmpl w:val="880E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B5504"/>
    <w:multiLevelType w:val="hybridMultilevel"/>
    <w:tmpl w:val="95F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74B7540E"/>
    <w:multiLevelType w:val="hybridMultilevel"/>
    <w:tmpl w:val="C148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8502582">
    <w:abstractNumId w:val="7"/>
  </w:num>
  <w:num w:numId="2" w16cid:durableId="2013338539">
    <w:abstractNumId w:val="1"/>
  </w:num>
  <w:num w:numId="3" w16cid:durableId="255987432">
    <w:abstractNumId w:val="1"/>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16cid:durableId="948896502">
    <w:abstractNumId w:val="6"/>
  </w:num>
  <w:num w:numId="5" w16cid:durableId="740450295">
    <w:abstractNumId w:val="5"/>
  </w:num>
  <w:num w:numId="6" w16cid:durableId="1812207661">
    <w:abstractNumId w:val="5"/>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16cid:durableId="1668316315">
    <w:abstractNumId w:val="21"/>
  </w:num>
  <w:num w:numId="8" w16cid:durableId="1935438350">
    <w:abstractNumId w:val="26"/>
  </w:num>
  <w:num w:numId="9" w16cid:durableId="345442621">
    <w:abstractNumId w:val="2"/>
  </w:num>
  <w:num w:numId="10" w16cid:durableId="1806656891">
    <w:abstractNumId w:val="30"/>
  </w:num>
  <w:num w:numId="11" w16cid:durableId="80415375">
    <w:abstractNumId w:val="4"/>
  </w:num>
  <w:num w:numId="12" w16cid:durableId="731927904">
    <w:abstractNumId w:val="14"/>
  </w:num>
  <w:num w:numId="13" w16cid:durableId="1000088242">
    <w:abstractNumId w:val="25"/>
  </w:num>
  <w:num w:numId="14" w16cid:durableId="1649820849">
    <w:abstractNumId w:val="28"/>
  </w:num>
  <w:num w:numId="15" w16cid:durableId="456802277">
    <w:abstractNumId w:val="12"/>
  </w:num>
  <w:num w:numId="16" w16cid:durableId="1703478894">
    <w:abstractNumId w:val="23"/>
  </w:num>
  <w:num w:numId="17" w16cid:durableId="1439522354">
    <w:abstractNumId w:val="22"/>
  </w:num>
  <w:num w:numId="18" w16cid:durableId="1076853214">
    <w:abstractNumId w:val="16"/>
  </w:num>
  <w:num w:numId="19" w16cid:durableId="308486223">
    <w:abstractNumId w:val="19"/>
  </w:num>
  <w:num w:numId="20" w16cid:durableId="2116708774">
    <w:abstractNumId w:val="24"/>
  </w:num>
  <w:num w:numId="21" w16cid:durableId="390738011">
    <w:abstractNumId w:val="13"/>
  </w:num>
  <w:num w:numId="22" w16cid:durableId="63990665">
    <w:abstractNumId w:val="20"/>
  </w:num>
  <w:num w:numId="23" w16cid:durableId="1558126665">
    <w:abstractNumId w:val="0"/>
  </w:num>
  <w:num w:numId="24" w16cid:durableId="827675520">
    <w:abstractNumId w:val="27"/>
  </w:num>
  <w:num w:numId="25" w16cid:durableId="1361541784">
    <w:abstractNumId w:val="11"/>
  </w:num>
  <w:num w:numId="26" w16cid:durableId="1974629341">
    <w:abstractNumId w:val="17"/>
  </w:num>
  <w:num w:numId="27" w16cid:durableId="835265582">
    <w:abstractNumId w:val="29"/>
  </w:num>
  <w:num w:numId="28" w16cid:durableId="1504928909">
    <w:abstractNumId w:val="1"/>
    <w:lvlOverride w:ilvl="0">
      <w:lvl w:ilvl="0">
        <w:start w:val="1"/>
        <w:numFmt w:val="none"/>
        <w:lvlText w:val="•"/>
        <w:legacy w:legacy="1" w:legacySpace="0" w:legacyIndent="1440"/>
        <w:lvlJc w:val="left"/>
        <w:pPr>
          <w:ind w:left="2250" w:hanging="1440"/>
        </w:pPr>
        <w:rPr>
          <w:rFonts w:ascii="WP IconicSymbolsA" w:hAnsi="WP IconicSymbolsA" w:cs="WP IconicSymbolsA" w:hint="default"/>
        </w:rPr>
      </w:lvl>
    </w:lvlOverride>
    <w:lvlOverride w:ilvl="1">
      <w:lvl w:ilvl="1">
        <w:start w:val="1"/>
        <w:numFmt w:val="none"/>
        <w:lvlText w:val="•"/>
        <w:legacy w:legacy="1" w:legacySpace="0" w:legacyIndent="1440"/>
        <w:lvlJc w:val="left"/>
        <w:pPr>
          <w:ind w:left="3690" w:hanging="1440"/>
        </w:pPr>
        <w:rPr>
          <w:rFonts w:ascii="WP IconicSymbolsA" w:hAnsi="WP IconicSymbolsA" w:cs="WP IconicSymbolsA" w:hint="default"/>
        </w:rPr>
      </w:lvl>
    </w:lvlOverride>
    <w:lvlOverride w:ilvl="2">
      <w:lvl w:ilvl="2">
        <w:start w:val="1"/>
        <w:numFmt w:val="decimal"/>
        <w:lvlText w:val="%3."/>
        <w:legacy w:legacy="1" w:legacySpace="0" w:legacyIndent="1440"/>
        <w:lvlJc w:val="left"/>
        <w:pPr>
          <w:ind w:left="5130" w:hanging="1440"/>
        </w:pPr>
        <w:rPr>
          <w:rFonts w:ascii="WP IconicSymbolsA" w:hAnsi="WP IconicSymbolsA" w:cs="WP IconicSymbolsA" w:hint="default"/>
        </w:rPr>
      </w:lvl>
    </w:lvlOverride>
    <w:lvlOverride w:ilvl="3">
      <w:lvl w:ilvl="3">
        <w:start w:val="1"/>
        <w:numFmt w:val="none"/>
        <w:lvlText w:val="•"/>
        <w:legacy w:legacy="1" w:legacySpace="0" w:legacyIndent="1440"/>
        <w:lvlJc w:val="left"/>
        <w:pPr>
          <w:ind w:left="6570" w:hanging="1440"/>
        </w:pPr>
        <w:rPr>
          <w:rFonts w:ascii="WP IconicSymbolsA" w:hAnsi="WP IconicSymbolsA" w:cs="WP IconicSymbolsA" w:hint="default"/>
        </w:rPr>
      </w:lvl>
    </w:lvlOverride>
    <w:lvlOverride w:ilvl="4">
      <w:lvl w:ilvl="4">
        <w:start w:val="1"/>
        <w:numFmt w:val="none"/>
        <w:lvlText w:val="•"/>
        <w:legacy w:legacy="1" w:legacySpace="0" w:legacyIndent="1440"/>
        <w:lvlJc w:val="left"/>
        <w:pPr>
          <w:ind w:left="8010" w:hanging="1440"/>
        </w:pPr>
        <w:rPr>
          <w:rFonts w:ascii="WP IconicSymbolsA" w:hAnsi="WP IconicSymbolsA" w:cs="WP IconicSymbolsA" w:hint="default"/>
        </w:rPr>
      </w:lvl>
    </w:lvlOverride>
    <w:lvlOverride w:ilvl="5">
      <w:lvl w:ilvl="5">
        <w:start w:val="1"/>
        <w:numFmt w:val="none"/>
        <w:lvlText w:val="•"/>
        <w:legacy w:legacy="1" w:legacySpace="0" w:legacyIndent="1440"/>
        <w:lvlJc w:val="left"/>
        <w:pPr>
          <w:ind w:left="9450" w:hanging="1440"/>
        </w:pPr>
        <w:rPr>
          <w:rFonts w:ascii="WP IconicSymbolsA" w:hAnsi="WP IconicSymbolsA" w:cs="WP IconicSymbolsA" w:hint="default"/>
        </w:rPr>
      </w:lvl>
    </w:lvlOverride>
    <w:lvlOverride w:ilvl="6">
      <w:lvl w:ilvl="6">
        <w:start w:val="1"/>
        <w:numFmt w:val="none"/>
        <w:lvlText w:val="•"/>
        <w:legacy w:legacy="1" w:legacySpace="0" w:legacyIndent="1440"/>
        <w:lvlJc w:val="left"/>
        <w:pPr>
          <w:ind w:left="10890" w:hanging="1440"/>
        </w:pPr>
        <w:rPr>
          <w:rFonts w:ascii="WP IconicSymbolsA" w:hAnsi="WP IconicSymbolsA" w:cs="WP IconicSymbolsA" w:hint="default"/>
        </w:rPr>
      </w:lvl>
    </w:lvlOverride>
    <w:lvlOverride w:ilvl="7">
      <w:lvl w:ilvl="7">
        <w:start w:val="1"/>
        <w:numFmt w:val="none"/>
        <w:lvlText w:val="•"/>
        <w:legacy w:legacy="1" w:legacySpace="0" w:legacyIndent="1440"/>
        <w:lvlJc w:val="left"/>
        <w:pPr>
          <w:ind w:left="12330" w:hanging="1440"/>
        </w:pPr>
        <w:rPr>
          <w:rFonts w:ascii="WP IconicSymbolsA" w:hAnsi="WP IconicSymbolsA" w:cs="WP IconicSymbolsA" w:hint="default"/>
        </w:rPr>
      </w:lvl>
    </w:lvlOverride>
    <w:lvlOverride w:ilvl="8">
      <w:lvl w:ilvl="8">
        <w:start w:val="1"/>
        <w:numFmt w:val="lowerRoman"/>
        <w:lvlText w:val="%9"/>
        <w:legacy w:legacy="1" w:legacySpace="0" w:legacyIndent="1440"/>
        <w:lvlJc w:val="left"/>
        <w:pPr>
          <w:ind w:left="13770" w:hanging="1440"/>
        </w:pPr>
      </w:lvl>
    </w:lvlOverride>
  </w:num>
  <w:num w:numId="29" w16cid:durableId="902984743">
    <w:abstractNumId w:val="9"/>
  </w:num>
  <w:num w:numId="30" w16cid:durableId="1223753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517285">
    <w:abstractNumId w:val="18"/>
  </w:num>
  <w:num w:numId="32" w16cid:durableId="867452681">
    <w:abstractNumId w:val="15"/>
  </w:num>
  <w:num w:numId="33" w16cid:durableId="1388532761">
    <w:abstractNumId w:val="10"/>
  </w:num>
  <w:num w:numId="34" w16cid:durableId="1177885353">
    <w:abstractNumId w:val="3"/>
  </w:num>
  <w:num w:numId="35" w16cid:durableId="962855318">
    <w:abstractNumId w:val="8"/>
  </w:num>
  <w:num w:numId="36" w16cid:durableId="1266501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05"/>
    <w:rsid w:val="00002361"/>
    <w:rsid w:val="00004771"/>
    <w:rsid w:val="00011755"/>
    <w:rsid w:val="00011A96"/>
    <w:rsid w:val="00011BB6"/>
    <w:rsid w:val="000128B3"/>
    <w:rsid w:val="00012929"/>
    <w:rsid w:val="00012D00"/>
    <w:rsid w:val="0001315B"/>
    <w:rsid w:val="00016FF2"/>
    <w:rsid w:val="00020ADB"/>
    <w:rsid w:val="00024BF9"/>
    <w:rsid w:val="00027DD4"/>
    <w:rsid w:val="000314EA"/>
    <w:rsid w:val="00031704"/>
    <w:rsid w:val="000348C4"/>
    <w:rsid w:val="00037279"/>
    <w:rsid w:val="00037D03"/>
    <w:rsid w:val="000501B3"/>
    <w:rsid w:val="00052713"/>
    <w:rsid w:val="000555CA"/>
    <w:rsid w:val="000570E2"/>
    <w:rsid w:val="00057FA4"/>
    <w:rsid w:val="00061495"/>
    <w:rsid w:val="00061C0C"/>
    <w:rsid w:val="0006209F"/>
    <w:rsid w:val="00062A17"/>
    <w:rsid w:val="0006760E"/>
    <w:rsid w:val="0008372C"/>
    <w:rsid w:val="0008766B"/>
    <w:rsid w:val="0009294E"/>
    <w:rsid w:val="00092B85"/>
    <w:rsid w:val="00094ACA"/>
    <w:rsid w:val="000A30AD"/>
    <w:rsid w:val="000A3B03"/>
    <w:rsid w:val="000A6020"/>
    <w:rsid w:val="000B0A43"/>
    <w:rsid w:val="000B32E0"/>
    <w:rsid w:val="000B364B"/>
    <w:rsid w:val="000B40FC"/>
    <w:rsid w:val="000B4B89"/>
    <w:rsid w:val="000B62D0"/>
    <w:rsid w:val="000C10D3"/>
    <w:rsid w:val="000C184A"/>
    <w:rsid w:val="000C2FC6"/>
    <w:rsid w:val="000C3643"/>
    <w:rsid w:val="000C3FD3"/>
    <w:rsid w:val="000C6392"/>
    <w:rsid w:val="000D1166"/>
    <w:rsid w:val="000D4DDD"/>
    <w:rsid w:val="000E1D81"/>
    <w:rsid w:val="000E2A64"/>
    <w:rsid w:val="000E4EFB"/>
    <w:rsid w:val="000E5B89"/>
    <w:rsid w:val="000F0A1B"/>
    <w:rsid w:val="00102050"/>
    <w:rsid w:val="001057ED"/>
    <w:rsid w:val="00105908"/>
    <w:rsid w:val="00107204"/>
    <w:rsid w:val="00107363"/>
    <w:rsid w:val="00107B6A"/>
    <w:rsid w:val="001127A6"/>
    <w:rsid w:val="00116E33"/>
    <w:rsid w:val="00121E9F"/>
    <w:rsid w:val="0012260F"/>
    <w:rsid w:val="00124C3D"/>
    <w:rsid w:val="001251E7"/>
    <w:rsid w:val="001252A5"/>
    <w:rsid w:val="001255AD"/>
    <w:rsid w:val="001272A0"/>
    <w:rsid w:val="00130242"/>
    <w:rsid w:val="0013071A"/>
    <w:rsid w:val="00131374"/>
    <w:rsid w:val="00136957"/>
    <w:rsid w:val="00137D61"/>
    <w:rsid w:val="00137E66"/>
    <w:rsid w:val="001400FC"/>
    <w:rsid w:val="001405DB"/>
    <w:rsid w:val="00141176"/>
    <w:rsid w:val="001430C2"/>
    <w:rsid w:val="001453A0"/>
    <w:rsid w:val="0014541F"/>
    <w:rsid w:val="00145B03"/>
    <w:rsid w:val="00146D38"/>
    <w:rsid w:val="00147A67"/>
    <w:rsid w:val="00150996"/>
    <w:rsid w:val="00153294"/>
    <w:rsid w:val="0015413A"/>
    <w:rsid w:val="00157B9C"/>
    <w:rsid w:val="00163705"/>
    <w:rsid w:val="00177058"/>
    <w:rsid w:val="0018134A"/>
    <w:rsid w:val="00182BBB"/>
    <w:rsid w:val="00183693"/>
    <w:rsid w:val="00183765"/>
    <w:rsid w:val="001854B7"/>
    <w:rsid w:val="00185F5B"/>
    <w:rsid w:val="00186326"/>
    <w:rsid w:val="00190E5A"/>
    <w:rsid w:val="00194E61"/>
    <w:rsid w:val="001A241C"/>
    <w:rsid w:val="001A66BA"/>
    <w:rsid w:val="001A7D7D"/>
    <w:rsid w:val="001B1522"/>
    <w:rsid w:val="001B61F5"/>
    <w:rsid w:val="001B7D0F"/>
    <w:rsid w:val="001C15F2"/>
    <w:rsid w:val="001C2839"/>
    <w:rsid w:val="001C576B"/>
    <w:rsid w:val="001C7AD5"/>
    <w:rsid w:val="001C7F6F"/>
    <w:rsid w:val="001D2285"/>
    <w:rsid w:val="001D5E17"/>
    <w:rsid w:val="001D75C0"/>
    <w:rsid w:val="001D7C2F"/>
    <w:rsid w:val="001E0619"/>
    <w:rsid w:val="001E0623"/>
    <w:rsid w:val="001E68B3"/>
    <w:rsid w:val="001E6964"/>
    <w:rsid w:val="001E6FBF"/>
    <w:rsid w:val="001E797B"/>
    <w:rsid w:val="001F0955"/>
    <w:rsid w:val="001F0DD9"/>
    <w:rsid w:val="001F1776"/>
    <w:rsid w:val="001F27C4"/>
    <w:rsid w:val="001F7F9B"/>
    <w:rsid w:val="00206F8D"/>
    <w:rsid w:val="00206FD8"/>
    <w:rsid w:val="002101BA"/>
    <w:rsid w:val="00211F2F"/>
    <w:rsid w:val="00215C4D"/>
    <w:rsid w:val="00217181"/>
    <w:rsid w:val="00221E3A"/>
    <w:rsid w:val="00221E4F"/>
    <w:rsid w:val="00222A1F"/>
    <w:rsid w:val="00222BE5"/>
    <w:rsid w:val="00225567"/>
    <w:rsid w:val="00230766"/>
    <w:rsid w:val="00231FCD"/>
    <w:rsid w:val="00234672"/>
    <w:rsid w:val="0023488B"/>
    <w:rsid w:val="00237C67"/>
    <w:rsid w:val="00240B8F"/>
    <w:rsid w:val="00243521"/>
    <w:rsid w:val="00252C96"/>
    <w:rsid w:val="002538A3"/>
    <w:rsid w:val="0025448B"/>
    <w:rsid w:val="0025711E"/>
    <w:rsid w:val="0026013F"/>
    <w:rsid w:val="0026089E"/>
    <w:rsid w:val="00261567"/>
    <w:rsid w:val="00262921"/>
    <w:rsid w:val="002649DD"/>
    <w:rsid w:val="00266779"/>
    <w:rsid w:val="002705B1"/>
    <w:rsid w:val="002714EF"/>
    <w:rsid w:val="00273FD9"/>
    <w:rsid w:val="002759C9"/>
    <w:rsid w:val="002815AF"/>
    <w:rsid w:val="002824BC"/>
    <w:rsid w:val="00284583"/>
    <w:rsid w:val="00284FDA"/>
    <w:rsid w:val="00290FD2"/>
    <w:rsid w:val="0029280D"/>
    <w:rsid w:val="00292B89"/>
    <w:rsid w:val="00294AB8"/>
    <w:rsid w:val="00295373"/>
    <w:rsid w:val="00295E20"/>
    <w:rsid w:val="002960DB"/>
    <w:rsid w:val="002973CD"/>
    <w:rsid w:val="00297554"/>
    <w:rsid w:val="002A08DB"/>
    <w:rsid w:val="002A6148"/>
    <w:rsid w:val="002A674B"/>
    <w:rsid w:val="002A6CFD"/>
    <w:rsid w:val="002B0E16"/>
    <w:rsid w:val="002B0F5D"/>
    <w:rsid w:val="002B1E97"/>
    <w:rsid w:val="002B28F9"/>
    <w:rsid w:val="002B3034"/>
    <w:rsid w:val="002B4B1A"/>
    <w:rsid w:val="002B6622"/>
    <w:rsid w:val="002B6A13"/>
    <w:rsid w:val="002C1363"/>
    <w:rsid w:val="002C3AA5"/>
    <w:rsid w:val="002C5E51"/>
    <w:rsid w:val="002C6F3A"/>
    <w:rsid w:val="002D1519"/>
    <w:rsid w:val="002D15E0"/>
    <w:rsid w:val="002D2A30"/>
    <w:rsid w:val="002D38B8"/>
    <w:rsid w:val="002D5BDA"/>
    <w:rsid w:val="002D6E48"/>
    <w:rsid w:val="002E0C16"/>
    <w:rsid w:val="002E16BB"/>
    <w:rsid w:val="002E1D8F"/>
    <w:rsid w:val="002E554F"/>
    <w:rsid w:val="002E5BCD"/>
    <w:rsid w:val="002E5C2A"/>
    <w:rsid w:val="002E6099"/>
    <w:rsid w:val="002E7765"/>
    <w:rsid w:val="002F2B45"/>
    <w:rsid w:val="002F324E"/>
    <w:rsid w:val="002F67B2"/>
    <w:rsid w:val="00301481"/>
    <w:rsid w:val="00302327"/>
    <w:rsid w:val="00302368"/>
    <w:rsid w:val="00305039"/>
    <w:rsid w:val="00305A8F"/>
    <w:rsid w:val="00307337"/>
    <w:rsid w:val="00310910"/>
    <w:rsid w:val="00322026"/>
    <w:rsid w:val="00323566"/>
    <w:rsid w:val="0033181F"/>
    <w:rsid w:val="00331BA1"/>
    <w:rsid w:val="003343A3"/>
    <w:rsid w:val="0033560A"/>
    <w:rsid w:val="00340B46"/>
    <w:rsid w:val="00342D27"/>
    <w:rsid w:val="003430E8"/>
    <w:rsid w:val="00344A84"/>
    <w:rsid w:val="00346B55"/>
    <w:rsid w:val="00347D2F"/>
    <w:rsid w:val="00354DB1"/>
    <w:rsid w:val="00355ECF"/>
    <w:rsid w:val="00357584"/>
    <w:rsid w:val="00360D7D"/>
    <w:rsid w:val="003620F7"/>
    <w:rsid w:val="0036335D"/>
    <w:rsid w:val="00365076"/>
    <w:rsid w:val="003671E6"/>
    <w:rsid w:val="00371183"/>
    <w:rsid w:val="00381F6A"/>
    <w:rsid w:val="00382569"/>
    <w:rsid w:val="003839C2"/>
    <w:rsid w:val="00385CC7"/>
    <w:rsid w:val="00386A23"/>
    <w:rsid w:val="0039012C"/>
    <w:rsid w:val="003930D3"/>
    <w:rsid w:val="003931D3"/>
    <w:rsid w:val="003955E3"/>
    <w:rsid w:val="003959AA"/>
    <w:rsid w:val="00395CFC"/>
    <w:rsid w:val="0039624E"/>
    <w:rsid w:val="003969D5"/>
    <w:rsid w:val="00397A9D"/>
    <w:rsid w:val="003A0FEE"/>
    <w:rsid w:val="003A3805"/>
    <w:rsid w:val="003A4661"/>
    <w:rsid w:val="003A4E9A"/>
    <w:rsid w:val="003A7094"/>
    <w:rsid w:val="003A76E1"/>
    <w:rsid w:val="003B18AD"/>
    <w:rsid w:val="003B29D0"/>
    <w:rsid w:val="003C460F"/>
    <w:rsid w:val="003C5B86"/>
    <w:rsid w:val="003C73D5"/>
    <w:rsid w:val="003D1BB3"/>
    <w:rsid w:val="003D3A35"/>
    <w:rsid w:val="003E06A2"/>
    <w:rsid w:val="003E0B7A"/>
    <w:rsid w:val="003F1F39"/>
    <w:rsid w:val="003F4201"/>
    <w:rsid w:val="003F442E"/>
    <w:rsid w:val="003F44EF"/>
    <w:rsid w:val="003F4737"/>
    <w:rsid w:val="0040026F"/>
    <w:rsid w:val="004006EC"/>
    <w:rsid w:val="004009DB"/>
    <w:rsid w:val="00400F15"/>
    <w:rsid w:val="00402267"/>
    <w:rsid w:val="0040273F"/>
    <w:rsid w:val="00404099"/>
    <w:rsid w:val="004070C8"/>
    <w:rsid w:val="004072DE"/>
    <w:rsid w:val="00407E4D"/>
    <w:rsid w:val="00410527"/>
    <w:rsid w:val="0041277A"/>
    <w:rsid w:val="00413549"/>
    <w:rsid w:val="0041375C"/>
    <w:rsid w:val="0041471A"/>
    <w:rsid w:val="00416DF9"/>
    <w:rsid w:val="00420FB0"/>
    <w:rsid w:val="00424034"/>
    <w:rsid w:val="00425BEA"/>
    <w:rsid w:val="0042619F"/>
    <w:rsid w:val="004301FE"/>
    <w:rsid w:val="00435C29"/>
    <w:rsid w:val="004363C2"/>
    <w:rsid w:val="004363CD"/>
    <w:rsid w:val="0043759B"/>
    <w:rsid w:val="004405B6"/>
    <w:rsid w:val="0044233E"/>
    <w:rsid w:val="00442D4C"/>
    <w:rsid w:val="00442E1E"/>
    <w:rsid w:val="0044486C"/>
    <w:rsid w:val="004450B2"/>
    <w:rsid w:val="0044519A"/>
    <w:rsid w:val="004472CF"/>
    <w:rsid w:val="00450183"/>
    <w:rsid w:val="00450198"/>
    <w:rsid w:val="004508EF"/>
    <w:rsid w:val="0045282F"/>
    <w:rsid w:val="004538B1"/>
    <w:rsid w:val="00454E27"/>
    <w:rsid w:val="0045699C"/>
    <w:rsid w:val="00457E4A"/>
    <w:rsid w:val="00462444"/>
    <w:rsid w:val="00464759"/>
    <w:rsid w:val="00465EE0"/>
    <w:rsid w:val="00470307"/>
    <w:rsid w:val="00471082"/>
    <w:rsid w:val="0047365C"/>
    <w:rsid w:val="00477352"/>
    <w:rsid w:val="0048155E"/>
    <w:rsid w:val="00482324"/>
    <w:rsid w:val="00483510"/>
    <w:rsid w:val="00484E39"/>
    <w:rsid w:val="00485FDE"/>
    <w:rsid w:val="00487519"/>
    <w:rsid w:val="00490887"/>
    <w:rsid w:val="00491D6C"/>
    <w:rsid w:val="00491E8C"/>
    <w:rsid w:val="00492C1A"/>
    <w:rsid w:val="00493A2D"/>
    <w:rsid w:val="00496465"/>
    <w:rsid w:val="004A1CBF"/>
    <w:rsid w:val="004B2070"/>
    <w:rsid w:val="004B7E82"/>
    <w:rsid w:val="004C3CD8"/>
    <w:rsid w:val="004C5DD6"/>
    <w:rsid w:val="004C7036"/>
    <w:rsid w:val="004C773E"/>
    <w:rsid w:val="004D19D3"/>
    <w:rsid w:val="004D1E32"/>
    <w:rsid w:val="004D3292"/>
    <w:rsid w:val="004D3390"/>
    <w:rsid w:val="004D5D7C"/>
    <w:rsid w:val="004D780F"/>
    <w:rsid w:val="004D7AE9"/>
    <w:rsid w:val="004E1302"/>
    <w:rsid w:val="004E40B7"/>
    <w:rsid w:val="004E69D0"/>
    <w:rsid w:val="004E7D0B"/>
    <w:rsid w:val="004E7EB6"/>
    <w:rsid w:val="004F0C9E"/>
    <w:rsid w:val="004F1AF4"/>
    <w:rsid w:val="004F3234"/>
    <w:rsid w:val="004F4C58"/>
    <w:rsid w:val="004F631E"/>
    <w:rsid w:val="00506836"/>
    <w:rsid w:val="00507587"/>
    <w:rsid w:val="005141A2"/>
    <w:rsid w:val="005142E7"/>
    <w:rsid w:val="005167D7"/>
    <w:rsid w:val="00516FEF"/>
    <w:rsid w:val="00517B93"/>
    <w:rsid w:val="005244D4"/>
    <w:rsid w:val="00530D1D"/>
    <w:rsid w:val="00533BD9"/>
    <w:rsid w:val="0053460B"/>
    <w:rsid w:val="00534C90"/>
    <w:rsid w:val="005369FD"/>
    <w:rsid w:val="00540094"/>
    <w:rsid w:val="00541552"/>
    <w:rsid w:val="00543CB3"/>
    <w:rsid w:val="00543D01"/>
    <w:rsid w:val="00544295"/>
    <w:rsid w:val="00545C13"/>
    <w:rsid w:val="0054730A"/>
    <w:rsid w:val="00553C25"/>
    <w:rsid w:val="00557DB8"/>
    <w:rsid w:val="00560BE3"/>
    <w:rsid w:val="00565668"/>
    <w:rsid w:val="00565BD4"/>
    <w:rsid w:val="00566F19"/>
    <w:rsid w:val="00567AB3"/>
    <w:rsid w:val="0057035F"/>
    <w:rsid w:val="00571B2C"/>
    <w:rsid w:val="00583F20"/>
    <w:rsid w:val="005850F0"/>
    <w:rsid w:val="00585D21"/>
    <w:rsid w:val="0058648F"/>
    <w:rsid w:val="00592560"/>
    <w:rsid w:val="005965F7"/>
    <w:rsid w:val="005A1339"/>
    <w:rsid w:val="005A3A84"/>
    <w:rsid w:val="005B0681"/>
    <w:rsid w:val="005B07C3"/>
    <w:rsid w:val="005B07C9"/>
    <w:rsid w:val="005B39E7"/>
    <w:rsid w:val="005B490E"/>
    <w:rsid w:val="005B62B1"/>
    <w:rsid w:val="005B795E"/>
    <w:rsid w:val="005C288E"/>
    <w:rsid w:val="005C2C24"/>
    <w:rsid w:val="005C379F"/>
    <w:rsid w:val="005C3C26"/>
    <w:rsid w:val="005C64AE"/>
    <w:rsid w:val="005C6D3B"/>
    <w:rsid w:val="005D2BE8"/>
    <w:rsid w:val="005D36C2"/>
    <w:rsid w:val="005D3C22"/>
    <w:rsid w:val="005D488D"/>
    <w:rsid w:val="005E0ED3"/>
    <w:rsid w:val="005E11BD"/>
    <w:rsid w:val="005E138D"/>
    <w:rsid w:val="005E13FF"/>
    <w:rsid w:val="005E53FA"/>
    <w:rsid w:val="005E7C7F"/>
    <w:rsid w:val="005F5A51"/>
    <w:rsid w:val="005F6024"/>
    <w:rsid w:val="00606FA6"/>
    <w:rsid w:val="00610127"/>
    <w:rsid w:val="00610DE8"/>
    <w:rsid w:val="00612386"/>
    <w:rsid w:val="0061360A"/>
    <w:rsid w:val="006151C1"/>
    <w:rsid w:val="0061691C"/>
    <w:rsid w:val="0061776D"/>
    <w:rsid w:val="00621207"/>
    <w:rsid w:val="0062148B"/>
    <w:rsid w:val="0062208C"/>
    <w:rsid w:val="00622118"/>
    <w:rsid w:val="0062568D"/>
    <w:rsid w:val="00631FBF"/>
    <w:rsid w:val="00634C87"/>
    <w:rsid w:val="006357DA"/>
    <w:rsid w:val="00637055"/>
    <w:rsid w:val="006442F5"/>
    <w:rsid w:val="00646DB2"/>
    <w:rsid w:val="006511B1"/>
    <w:rsid w:val="006522BF"/>
    <w:rsid w:val="00652640"/>
    <w:rsid w:val="006528E5"/>
    <w:rsid w:val="00652978"/>
    <w:rsid w:val="00652CA3"/>
    <w:rsid w:val="00662FED"/>
    <w:rsid w:val="00663B3F"/>
    <w:rsid w:val="00667C53"/>
    <w:rsid w:val="00670E70"/>
    <w:rsid w:val="00672093"/>
    <w:rsid w:val="00672D18"/>
    <w:rsid w:val="00676C3D"/>
    <w:rsid w:val="0067795F"/>
    <w:rsid w:val="00680F40"/>
    <w:rsid w:val="006814DD"/>
    <w:rsid w:val="00681914"/>
    <w:rsid w:val="006824CF"/>
    <w:rsid w:val="00684C84"/>
    <w:rsid w:val="006852B3"/>
    <w:rsid w:val="00685A64"/>
    <w:rsid w:val="00690641"/>
    <w:rsid w:val="006914AB"/>
    <w:rsid w:val="00692036"/>
    <w:rsid w:val="00692D89"/>
    <w:rsid w:val="00693C94"/>
    <w:rsid w:val="00694C74"/>
    <w:rsid w:val="006958EF"/>
    <w:rsid w:val="006972F4"/>
    <w:rsid w:val="006A24C7"/>
    <w:rsid w:val="006A2B9A"/>
    <w:rsid w:val="006A71F2"/>
    <w:rsid w:val="006B2B9F"/>
    <w:rsid w:val="006B3572"/>
    <w:rsid w:val="006B3AEC"/>
    <w:rsid w:val="006B44D0"/>
    <w:rsid w:val="006B5E1E"/>
    <w:rsid w:val="006B6F26"/>
    <w:rsid w:val="006B72D0"/>
    <w:rsid w:val="006C229F"/>
    <w:rsid w:val="006C32CA"/>
    <w:rsid w:val="006C652E"/>
    <w:rsid w:val="006D11D8"/>
    <w:rsid w:val="006D360F"/>
    <w:rsid w:val="006E113F"/>
    <w:rsid w:val="006E1249"/>
    <w:rsid w:val="006E1F4C"/>
    <w:rsid w:val="006E2247"/>
    <w:rsid w:val="006E48F3"/>
    <w:rsid w:val="006E6525"/>
    <w:rsid w:val="006E66B7"/>
    <w:rsid w:val="006E736E"/>
    <w:rsid w:val="006F1A7D"/>
    <w:rsid w:val="006F4590"/>
    <w:rsid w:val="006F5863"/>
    <w:rsid w:val="00701373"/>
    <w:rsid w:val="007015D1"/>
    <w:rsid w:val="007015E3"/>
    <w:rsid w:val="00704880"/>
    <w:rsid w:val="00704B76"/>
    <w:rsid w:val="0070503B"/>
    <w:rsid w:val="0070524C"/>
    <w:rsid w:val="00705A9B"/>
    <w:rsid w:val="00706E1C"/>
    <w:rsid w:val="00707F06"/>
    <w:rsid w:val="00711183"/>
    <w:rsid w:val="00712D1D"/>
    <w:rsid w:val="007141E8"/>
    <w:rsid w:val="0071733F"/>
    <w:rsid w:val="00721FC5"/>
    <w:rsid w:val="007226B6"/>
    <w:rsid w:val="007229A5"/>
    <w:rsid w:val="00726130"/>
    <w:rsid w:val="00727994"/>
    <w:rsid w:val="00735075"/>
    <w:rsid w:val="00735C4B"/>
    <w:rsid w:val="00736644"/>
    <w:rsid w:val="00737EBC"/>
    <w:rsid w:val="00742C91"/>
    <w:rsid w:val="007444EE"/>
    <w:rsid w:val="00752832"/>
    <w:rsid w:val="00752FE3"/>
    <w:rsid w:val="007543FE"/>
    <w:rsid w:val="0075758C"/>
    <w:rsid w:val="00761B43"/>
    <w:rsid w:val="007623CC"/>
    <w:rsid w:val="00776187"/>
    <w:rsid w:val="0077670B"/>
    <w:rsid w:val="00780300"/>
    <w:rsid w:val="007821E6"/>
    <w:rsid w:val="007822C5"/>
    <w:rsid w:val="00783443"/>
    <w:rsid w:val="00790548"/>
    <w:rsid w:val="0079066C"/>
    <w:rsid w:val="00795B61"/>
    <w:rsid w:val="007974EB"/>
    <w:rsid w:val="007A2948"/>
    <w:rsid w:val="007A5140"/>
    <w:rsid w:val="007A65BB"/>
    <w:rsid w:val="007A6CA0"/>
    <w:rsid w:val="007A752C"/>
    <w:rsid w:val="007B11C5"/>
    <w:rsid w:val="007B6B7E"/>
    <w:rsid w:val="007B6C2D"/>
    <w:rsid w:val="007B7447"/>
    <w:rsid w:val="007C028C"/>
    <w:rsid w:val="007C08CC"/>
    <w:rsid w:val="007C1136"/>
    <w:rsid w:val="007C2470"/>
    <w:rsid w:val="007C56E4"/>
    <w:rsid w:val="007C62A7"/>
    <w:rsid w:val="007C66D7"/>
    <w:rsid w:val="007C74CA"/>
    <w:rsid w:val="007D0E50"/>
    <w:rsid w:val="007D1031"/>
    <w:rsid w:val="007D2CC1"/>
    <w:rsid w:val="007D6841"/>
    <w:rsid w:val="007E0E67"/>
    <w:rsid w:val="007E2A64"/>
    <w:rsid w:val="007E3F97"/>
    <w:rsid w:val="007E60B5"/>
    <w:rsid w:val="007E72DD"/>
    <w:rsid w:val="007F00A8"/>
    <w:rsid w:val="007F03B6"/>
    <w:rsid w:val="007F0534"/>
    <w:rsid w:val="007F17D1"/>
    <w:rsid w:val="007F1A35"/>
    <w:rsid w:val="008008C9"/>
    <w:rsid w:val="0080159F"/>
    <w:rsid w:val="00802C7E"/>
    <w:rsid w:val="008045BB"/>
    <w:rsid w:val="00805F20"/>
    <w:rsid w:val="008060F5"/>
    <w:rsid w:val="008063A1"/>
    <w:rsid w:val="00807D18"/>
    <w:rsid w:val="008115C6"/>
    <w:rsid w:val="00812852"/>
    <w:rsid w:val="00814C19"/>
    <w:rsid w:val="00817C0D"/>
    <w:rsid w:val="0082099A"/>
    <w:rsid w:val="00823BE2"/>
    <w:rsid w:val="00825933"/>
    <w:rsid w:val="00825CEA"/>
    <w:rsid w:val="0082704B"/>
    <w:rsid w:val="0083075B"/>
    <w:rsid w:val="00830939"/>
    <w:rsid w:val="00830DDA"/>
    <w:rsid w:val="008332D8"/>
    <w:rsid w:val="0083379E"/>
    <w:rsid w:val="00841B71"/>
    <w:rsid w:val="00842272"/>
    <w:rsid w:val="00844C55"/>
    <w:rsid w:val="00847A24"/>
    <w:rsid w:val="00847EC9"/>
    <w:rsid w:val="00850423"/>
    <w:rsid w:val="008537F4"/>
    <w:rsid w:val="00854B12"/>
    <w:rsid w:val="00860DCF"/>
    <w:rsid w:val="00860E2B"/>
    <w:rsid w:val="008653DE"/>
    <w:rsid w:val="00865F5E"/>
    <w:rsid w:val="00865FC8"/>
    <w:rsid w:val="00866974"/>
    <w:rsid w:val="00866CB7"/>
    <w:rsid w:val="00883101"/>
    <w:rsid w:val="00884041"/>
    <w:rsid w:val="008855AD"/>
    <w:rsid w:val="008907F0"/>
    <w:rsid w:val="00894207"/>
    <w:rsid w:val="008972BE"/>
    <w:rsid w:val="008978F2"/>
    <w:rsid w:val="008A11E6"/>
    <w:rsid w:val="008A3872"/>
    <w:rsid w:val="008A46DB"/>
    <w:rsid w:val="008A52BC"/>
    <w:rsid w:val="008B2D2E"/>
    <w:rsid w:val="008B3F46"/>
    <w:rsid w:val="008B52B9"/>
    <w:rsid w:val="008C1416"/>
    <w:rsid w:val="008C4CEF"/>
    <w:rsid w:val="008C5BA3"/>
    <w:rsid w:val="008C6198"/>
    <w:rsid w:val="008C7091"/>
    <w:rsid w:val="008C77BC"/>
    <w:rsid w:val="008D1661"/>
    <w:rsid w:val="008D1A06"/>
    <w:rsid w:val="008D2E8A"/>
    <w:rsid w:val="008E0562"/>
    <w:rsid w:val="008E1CA9"/>
    <w:rsid w:val="008E2A36"/>
    <w:rsid w:val="008F07DC"/>
    <w:rsid w:val="008F0A2F"/>
    <w:rsid w:val="008F29E6"/>
    <w:rsid w:val="008F2FC4"/>
    <w:rsid w:val="008F4EFD"/>
    <w:rsid w:val="0090196F"/>
    <w:rsid w:val="00904492"/>
    <w:rsid w:val="009139F1"/>
    <w:rsid w:val="00914647"/>
    <w:rsid w:val="00915F87"/>
    <w:rsid w:val="0092516E"/>
    <w:rsid w:val="009255FE"/>
    <w:rsid w:val="009317C2"/>
    <w:rsid w:val="00932437"/>
    <w:rsid w:val="00935EAA"/>
    <w:rsid w:val="009407BA"/>
    <w:rsid w:val="00941747"/>
    <w:rsid w:val="009425FF"/>
    <w:rsid w:val="009430A7"/>
    <w:rsid w:val="009432C1"/>
    <w:rsid w:val="00944581"/>
    <w:rsid w:val="009455DE"/>
    <w:rsid w:val="0094778E"/>
    <w:rsid w:val="00950521"/>
    <w:rsid w:val="00950AD3"/>
    <w:rsid w:val="00953168"/>
    <w:rsid w:val="0095552C"/>
    <w:rsid w:val="009605BB"/>
    <w:rsid w:val="0096073B"/>
    <w:rsid w:val="00963DAB"/>
    <w:rsid w:val="00964016"/>
    <w:rsid w:val="00964076"/>
    <w:rsid w:val="009647C4"/>
    <w:rsid w:val="00965B6D"/>
    <w:rsid w:val="0097175F"/>
    <w:rsid w:val="00975E77"/>
    <w:rsid w:val="00985A59"/>
    <w:rsid w:val="00985E4B"/>
    <w:rsid w:val="00990F3F"/>
    <w:rsid w:val="00994228"/>
    <w:rsid w:val="009A329F"/>
    <w:rsid w:val="009A3609"/>
    <w:rsid w:val="009A758E"/>
    <w:rsid w:val="009B2D3D"/>
    <w:rsid w:val="009B36AB"/>
    <w:rsid w:val="009B5446"/>
    <w:rsid w:val="009B562C"/>
    <w:rsid w:val="009B5B99"/>
    <w:rsid w:val="009C2CA7"/>
    <w:rsid w:val="009C3BE8"/>
    <w:rsid w:val="009D25D7"/>
    <w:rsid w:val="009D269A"/>
    <w:rsid w:val="009D42EF"/>
    <w:rsid w:val="009D71F1"/>
    <w:rsid w:val="009D7E5B"/>
    <w:rsid w:val="009E05D6"/>
    <w:rsid w:val="009E2E84"/>
    <w:rsid w:val="009F51BA"/>
    <w:rsid w:val="009F7731"/>
    <w:rsid w:val="00A00E8F"/>
    <w:rsid w:val="00A01F0E"/>
    <w:rsid w:val="00A02DEF"/>
    <w:rsid w:val="00A05EBA"/>
    <w:rsid w:val="00A064CB"/>
    <w:rsid w:val="00A06EFD"/>
    <w:rsid w:val="00A0713E"/>
    <w:rsid w:val="00A071B0"/>
    <w:rsid w:val="00A13878"/>
    <w:rsid w:val="00A216E1"/>
    <w:rsid w:val="00A22390"/>
    <w:rsid w:val="00A223C0"/>
    <w:rsid w:val="00A231D2"/>
    <w:rsid w:val="00A2330E"/>
    <w:rsid w:val="00A2332B"/>
    <w:rsid w:val="00A2469A"/>
    <w:rsid w:val="00A25F14"/>
    <w:rsid w:val="00A27AC6"/>
    <w:rsid w:val="00A36E79"/>
    <w:rsid w:val="00A40FCE"/>
    <w:rsid w:val="00A44068"/>
    <w:rsid w:val="00A447F2"/>
    <w:rsid w:val="00A5229C"/>
    <w:rsid w:val="00A56E69"/>
    <w:rsid w:val="00A62F50"/>
    <w:rsid w:val="00A63966"/>
    <w:rsid w:val="00A640BA"/>
    <w:rsid w:val="00A642E5"/>
    <w:rsid w:val="00A70FC3"/>
    <w:rsid w:val="00A7630E"/>
    <w:rsid w:val="00A77FFC"/>
    <w:rsid w:val="00A8067A"/>
    <w:rsid w:val="00A80B36"/>
    <w:rsid w:val="00A810E1"/>
    <w:rsid w:val="00A8214A"/>
    <w:rsid w:val="00A8305D"/>
    <w:rsid w:val="00A851ED"/>
    <w:rsid w:val="00A8637E"/>
    <w:rsid w:val="00A874CB"/>
    <w:rsid w:val="00A875C5"/>
    <w:rsid w:val="00A920E8"/>
    <w:rsid w:val="00A92303"/>
    <w:rsid w:val="00A95661"/>
    <w:rsid w:val="00AA09A9"/>
    <w:rsid w:val="00AA40A1"/>
    <w:rsid w:val="00AA4E07"/>
    <w:rsid w:val="00AA5B82"/>
    <w:rsid w:val="00AA66BF"/>
    <w:rsid w:val="00AB25E0"/>
    <w:rsid w:val="00AB2977"/>
    <w:rsid w:val="00AB58EB"/>
    <w:rsid w:val="00AB6BCF"/>
    <w:rsid w:val="00AC1314"/>
    <w:rsid w:val="00AC302B"/>
    <w:rsid w:val="00AC3606"/>
    <w:rsid w:val="00AC62D7"/>
    <w:rsid w:val="00AC7197"/>
    <w:rsid w:val="00AD20EE"/>
    <w:rsid w:val="00AD2316"/>
    <w:rsid w:val="00AE1AE8"/>
    <w:rsid w:val="00AE2665"/>
    <w:rsid w:val="00AE5075"/>
    <w:rsid w:val="00AE5BCC"/>
    <w:rsid w:val="00AE69D2"/>
    <w:rsid w:val="00AF0129"/>
    <w:rsid w:val="00AF4A0F"/>
    <w:rsid w:val="00B071D9"/>
    <w:rsid w:val="00B07E5D"/>
    <w:rsid w:val="00B117FA"/>
    <w:rsid w:val="00B148EA"/>
    <w:rsid w:val="00B15B07"/>
    <w:rsid w:val="00B17581"/>
    <w:rsid w:val="00B2006A"/>
    <w:rsid w:val="00B226D6"/>
    <w:rsid w:val="00B22C67"/>
    <w:rsid w:val="00B23E45"/>
    <w:rsid w:val="00B23F60"/>
    <w:rsid w:val="00B243EB"/>
    <w:rsid w:val="00B24BEB"/>
    <w:rsid w:val="00B25407"/>
    <w:rsid w:val="00B2588F"/>
    <w:rsid w:val="00B367EF"/>
    <w:rsid w:val="00B36EAB"/>
    <w:rsid w:val="00B3762A"/>
    <w:rsid w:val="00B37F8A"/>
    <w:rsid w:val="00B40EB5"/>
    <w:rsid w:val="00B423B6"/>
    <w:rsid w:val="00B43D69"/>
    <w:rsid w:val="00B52201"/>
    <w:rsid w:val="00B62CC4"/>
    <w:rsid w:val="00B64283"/>
    <w:rsid w:val="00B6744E"/>
    <w:rsid w:val="00B73D0F"/>
    <w:rsid w:val="00B77C3D"/>
    <w:rsid w:val="00B80026"/>
    <w:rsid w:val="00B8098E"/>
    <w:rsid w:val="00B8359D"/>
    <w:rsid w:val="00B83A58"/>
    <w:rsid w:val="00B83C92"/>
    <w:rsid w:val="00B83CB8"/>
    <w:rsid w:val="00B83CF0"/>
    <w:rsid w:val="00B84C82"/>
    <w:rsid w:val="00B8527C"/>
    <w:rsid w:val="00B90C3B"/>
    <w:rsid w:val="00B91615"/>
    <w:rsid w:val="00B93A1D"/>
    <w:rsid w:val="00B94FD3"/>
    <w:rsid w:val="00B964FB"/>
    <w:rsid w:val="00B96BAB"/>
    <w:rsid w:val="00BA117E"/>
    <w:rsid w:val="00BA26E2"/>
    <w:rsid w:val="00BA383A"/>
    <w:rsid w:val="00BA3AA9"/>
    <w:rsid w:val="00BA7E3D"/>
    <w:rsid w:val="00BB19F1"/>
    <w:rsid w:val="00BB2524"/>
    <w:rsid w:val="00BB2F36"/>
    <w:rsid w:val="00BB3DCB"/>
    <w:rsid w:val="00BC094A"/>
    <w:rsid w:val="00BC24BC"/>
    <w:rsid w:val="00BC56A7"/>
    <w:rsid w:val="00BC5931"/>
    <w:rsid w:val="00BD1E42"/>
    <w:rsid w:val="00BD2376"/>
    <w:rsid w:val="00BD47D4"/>
    <w:rsid w:val="00BE71B7"/>
    <w:rsid w:val="00BE781D"/>
    <w:rsid w:val="00BE7EBA"/>
    <w:rsid w:val="00BF115C"/>
    <w:rsid w:val="00BF122A"/>
    <w:rsid w:val="00BF1C0B"/>
    <w:rsid w:val="00BF3E57"/>
    <w:rsid w:val="00BF7CFB"/>
    <w:rsid w:val="00C04716"/>
    <w:rsid w:val="00C048E3"/>
    <w:rsid w:val="00C070E6"/>
    <w:rsid w:val="00C15A07"/>
    <w:rsid w:val="00C23DF8"/>
    <w:rsid w:val="00C251FA"/>
    <w:rsid w:val="00C25B6F"/>
    <w:rsid w:val="00C27202"/>
    <w:rsid w:val="00C27662"/>
    <w:rsid w:val="00C30F30"/>
    <w:rsid w:val="00C32E33"/>
    <w:rsid w:val="00C332F7"/>
    <w:rsid w:val="00C3490A"/>
    <w:rsid w:val="00C35F71"/>
    <w:rsid w:val="00C37AEB"/>
    <w:rsid w:val="00C419B9"/>
    <w:rsid w:val="00C41B26"/>
    <w:rsid w:val="00C4391F"/>
    <w:rsid w:val="00C4662F"/>
    <w:rsid w:val="00C4674C"/>
    <w:rsid w:val="00C47492"/>
    <w:rsid w:val="00C5035B"/>
    <w:rsid w:val="00C51405"/>
    <w:rsid w:val="00C52587"/>
    <w:rsid w:val="00C53634"/>
    <w:rsid w:val="00C538A1"/>
    <w:rsid w:val="00C54182"/>
    <w:rsid w:val="00C547E8"/>
    <w:rsid w:val="00C60FDE"/>
    <w:rsid w:val="00C62105"/>
    <w:rsid w:val="00C634AE"/>
    <w:rsid w:val="00C63E33"/>
    <w:rsid w:val="00C653DF"/>
    <w:rsid w:val="00C664D3"/>
    <w:rsid w:val="00C73250"/>
    <w:rsid w:val="00C74001"/>
    <w:rsid w:val="00C74031"/>
    <w:rsid w:val="00C76D38"/>
    <w:rsid w:val="00C8096B"/>
    <w:rsid w:val="00C82759"/>
    <w:rsid w:val="00C82C98"/>
    <w:rsid w:val="00C84AB8"/>
    <w:rsid w:val="00C859CC"/>
    <w:rsid w:val="00C87AB0"/>
    <w:rsid w:val="00C90F48"/>
    <w:rsid w:val="00C9188E"/>
    <w:rsid w:val="00C949BB"/>
    <w:rsid w:val="00C959DD"/>
    <w:rsid w:val="00C97BFD"/>
    <w:rsid w:val="00CA106A"/>
    <w:rsid w:val="00CA134D"/>
    <w:rsid w:val="00CA23B5"/>
    <w:rsid w:val="00CA3967"/>
    <w:rsid w:val="00CA6FD7"/>
    <w:rsid w:val="00CA7771"/>
    <w:rsid w:val="00CA7C4D"/>
    <w:rsid w:val="00CB4F8F"/>
    <w:rsid w:val="00CB5369"/>
    <w:rsid w:val="00CB56FE"/>
    <w:rsid w:val="00CB7E51"/>
    <w:rsid w:val="00CC03E0"/>
    <w:rsid w:val="00CC576C"/>
    <w:rsid w:val="00CD02AF"/>
    <w:rsid w:val="00CD043E"/>
    <w:rsid w:val="00CD37A9"/>
    <w:rsid w:val="00CD457C"/>
    <w:rsid w:val="00CD730B"/>
    <w:rsid w:val="00CD7646"/>
    <w:rsid w:val="00CE01D9"/>
    <w:rsid w:val="00CE30EE"/>
    <w:rsid w:val="00CE3E0A"/>
    <w:rsid w:val="00CE53AD"/>
    <w:rsid w:val="00CE70CB"/>
    <w:rsid w:val="00CE79C9"/>
    <w:rsid w:val="00CF43E6"/>
    <w:rsid w:val="00CF5762"/>
    <w:rsid w:val="00CF7FF0"/>
    <w:rsid w:val="00D03E67"/>
    <w:rsid w:val="00D119E8"/>
    <w:rsid w:val="00D13EB2"/>
    <w:rsid w:val="00D21715"/>
    <w:rsid w:val="00D21C5C"/>
    <w:rsid w:val="00D22161"/>
    <w:rsid w:val="00D22244"/>
    <w:rsid w:val="00D23F01"/>
    <w:rsid w:val="00D24C1F"/>
    <w:rsid w:val="00D26955"/>
    <w:rsid w:val="00D35083"/>
    <w:rsid w:val="00D37FC0"/>
    <w:rsid w:val="00D41926"/>
    <w:rsid w:val="00D44AE3"/>
    <w:rsid w:val="00D46507"/>
    <w:rsid w:val="00D468C7"/>
    <w:rsid w:val="00D57239"/>
    <w:rsid w:val="00D57AFB"/>
    <w:rsid w:val="00D63A49"/>
    <w:rsid w:val="00D65CB0"/>
    <w:rsid w:val="00D66398"/>
    <w:rsid w:val="00D744B6"/>
    <w:rsid w:val="00D86259"/>
    <w:rsid w:val="00D9098D"/>
    <w:rsid w:val="00D94389"/>
    <w:rsid w:val="00DA1147"/>
    <w:rsid w:val="00DA3D83"/>
    <w:rsid w:val="00DA66EF"/>
    <w:rsid w:val="00DB1835"/>
    <w:rsid w:val="00DB1F09"/>
    <w:rsid w:val="00DB4AD1"/>
    <w:rsid w:val="00DB4F3B"/>
    <w:rsid w:val="00DB5125"/>
    <w:rsid w:val="00DB6511"/>
    <w:rsid w:val="00DB6868"/>
    <w:rsid w:val="00DC1688"/>
    <w:rsid w:val="00DC240C"/>
    <w:rsid w:val="00DC3E1C"/>
    <w:rsid w:val="00DC519C"/>
    <w:rsid w:val="00DC624E"/>
    <w:rsid w:val="00DC6A0A"/>
    <w:rsid w:val="00DC7FF3"/>
    <w:rsid w:val="00DD10E7"/>
    <w:rsid w:val="00DD53C1"/>
    <w:rsid w:val="00DD6379"/>
    <w:rsid w:val="00DE4484"/>
    <w:rsid w:val="00DE7BF6"/>
    <w:rsid w:val="00DF0AC0"/>
    <w:rsid w:val="00DF22EE"/>
    <w:rsid w:val="00DF2A37"/>
    <w:rsid w:val="00DF34BB"/>
    <w:rsid w:val="00E011DA"/>
    <w:rsid w:val="00E0551D"/>
    <w:rsid w:val="00E07794"/>
    <w:rsid w:val="00E11F93"/>
    <w:rsid w:val="00E16208"/>
    <w:rsid w:val="00E1721C"/>
    <w:rsid w:val="00E203F9"/>
    <w:rsid w:val="00E23946"/>
    <w:rsid w:val="00E27BF1"/>
    <w:rsid w:val="00E32346"/>
    <w:rsid w:val="00E41F7C"/>
    <w:rsid w:val="00E45013"/>
    <w:rsid w:val="00E50E75"/>
    <w:rsid w:val="00E51817"/>
    <w:rsid w:val="00E5343F"/>
    <w:rsid w:val="00E53B30"/>
    <w:rsid w:val="00E54F8D"/>
    <w:rsid w:val="00E567DE"/>
    <w:rsid w:val="00E57467"/>
    <w:rsid w:val="00E6003C"/>
    <w:rsid w:val="00E6190C"/>
    <w:rsid w:val="00E61F66"/>
    <w:rsid w:val="00E64E91"/>
    <w:rsid w:val="00E6525D"/>
    <w:rsid w:val="00E65FDB"/>
    <w:rsid w:val="00E712F8"/>
    <w:rsid w:val="00E73625"/>
    <w:rsid w:val="00E755E3"/>
    <w:rsid w:val="00E76CA6"/>
    <w:rsid w:val="00E82605"/>
    <w:rsid w:val="00E828CB"/>
    <w:rsid w:val="00E86F60"/>
    <w:rsid w:val="00E9536A"/>
    <w:rsid w:val="00EA0945"/>
    <w:rsid w:val="00EA0DF5"/>
    <w:rsid w:val="00EA14DF"/>
    <w:rsid w:val="00EA1B43"/>
    <w:rsid w:val="00EA31C1"/>
    <w:rsid w:val="00EA49BC"/>
    <w:rsid w:val="00EB004D"/>
    <w:rsid w:val="00EC3A80"/>
    <w:rsid w:val="00EC51F3"/>
    <w:rsid w:val="00EC78FF"/>
    <w:rsid w:val="00ED1606"/>
    <w:rsid w:val="00ED57AC"/>
    <w:rsid w:val="00EE0A0E"/>
    <w:rsid w:val="00EE20AF"/>
    <w:rsid w:val="00EE313F"/>
    <w:rsid w:val="00EE62BA"/>
    <w:rsid w:val="00EF0E5E"/>
    <w:rsid w:val="00F007FB"/>
    <w:rsid w:val="00F0302A"/>
    <w:rsid w:val="00F05A3E"/>
    <w:rsid w:val="00F07214"/>
    <w:rsid w:val="00F074DC"/>
    <w:rsid w:val="00F107B5"/>
    <w:rsid w:val="00F12926"/>
    <w:rsid w:val="00F13BA7"/>
    <w:rsid w:val="00F141D1"/>
    <w:rsid w:val="00F15167"/>
    <w:rsid w:val="00F17C54"/>
    <w:rsid w:val="00F20A40"/>
    <w:rsid w:val="00F21489"/>
    <w:rsid w:val="00F21CEF"/>
    <w:rsid w:val="00F239FC"/>
    <w:rsid w:val="00F23E05"/>
    <w:rsid w:val="00F24219"/>
    <w:rsid w:val="00F277D6"/>
    <w:rsid w:val="00F33ECE"/>
    <w:rsid w:val="00F345DC"/>
    <w:rsid w:val="00F37B16"/>
    <w:rsid w:val="00F40D2D"/>
    <w:rsid w:val="00F43D8E"/>
    <w:rsid w:val="00F443B3"/>
    <w:rsid w:val="00F53EB2"/>
    <w:rsid w:val="00F5409A"/>
    <w:rsid w:val="00F56268"/>
    <w:rsid w:val="00F63FF7"/>
    <w:rsid w:val="00F64AFC"/>
    <w:rsid w:val="00F66A1D"/>
    <w:rsid w:val="00F66D7D"/>
    <w:rsid w:val="00F7203A"/>
    <w:rsid w:val="00F722C9"/>
    <w:rsid w:val="00F733C5"/>
    <w:rsid w:val="00F733F0"/>
    <w:rsid w:val="00F734B5"/>
    <w:rsid w:val="00F76DBE"/>
    <w:rsid w:val="00F77D57"/>
    <w:rsid w:val="00F800C4"/>
    <w:rsid w:val="00F8336B"/>
    <w:rsid w:val="00F838B0"/>
    <w:rsid w:val="00F8404C"/>
    <w:rsid w:val="00F854CD"/>
    <w:rsid w:val="00F87970"/>
    <w:rsid w:val="00F9027C"/>
    <w:rsid w:val="00F95BB1"/>
    <w:rsid w:val="00F95DD1"/>
    <w:rsid w:val="00FA4E82"/>
    <w:rsid w:val="00FA4F89"/>
    <w:rsid w:val="00FA61DF"/>
    <w:rsid w:val="00FA6822"/>
    <w:rsid w:val="00FB0FD6"/>
    <w:rsid w:val="00FB25AB"/>
    <w:rsid w:val="00FB3FE2"/>
    <w:rsid w:val="00FB48FD"/>
    <w:rsid w:val="00FB4AC3"/>
    <w:rsid w:val="00FB4FA4"/>
    <w:rsid w:val="00FB506F"/>
    <w:rsid w:val="00FB642F"/>
    <w:rsid w:val="00FB7A55"/>
    <w:rsid w:val="00FC0C34"/>
    <w:rsid w:val="00FC1D05"/>
    <w:rsid w:val="00FC358A"/>
    <w:rsid w:val="00FC6B89"/>
    <w:rsid w:val="00FD0616"/>
    <w:rsid w:val="00FD60DD"/>
    <w:rsid w:val="00FE03C5"/>
    <w:rsid w:val="00FF3E5B"/>
    <w:rsid w:val="00FF45C4"/>
    <w:rsid w:val="00FF4896"/>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1921"/>
    <o:shapelayout v:ext="edit">
      <o:idmap v:ext="edit" data="1"/>
    </o:shapelayout>
  </w:shapeDefaults>
  <w:decimalSymbol w:val="."/>
  <w:listSeparator w:val=","/>
  <w14:docId w14:val="6510CC68"/>
  <w15:docId w15:val="{E9812B0D-F3E3-4994-958C-BCCA899E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E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character" w:styleId="UnresolvedMention">
    <w:name w:val="Unresolved Mention"/>
    <w:basedOn w:val="DefaultParagraphFont"/>
    <w:uiPriority w:val="99"/>
    <w:semiHidden/>
    <w:unhideWhenUsed/>
    <w:rsid w:val="001D5E17"/>
    <w:rPr>
      <w:color w:val="605E5C"/>
      <w:shd w:val="clear" w:color="auto" w:fill="E1DFDD"/>
    </w:rPr>
  </w:style>
  <w:style w:type="character" w:styleId="FollowedHyperlink">
    <w:name w:val="FollowedHyperlink"/>
    <w:basedOn w:val="DefaultParagraphFont"/>
    <w:uiPriority w:val="99"/>
    <w:semiHidden/>
    <w:unhideWhenUsed/>
    <w:rsid w:val="003B29D0"/>
    <w:rPr>
      <w:color w:val="800080" w:themeColor="followedHyperlink"/>
      <w:u w:val="single"/>
    </w:rPr>
  </w:style>
  <w:style w:type="paragraph" w:styleId="Revision">
    <w:name w:val="Revision"/>
    <w:hidden/>
    <w:uiPriority w:val="99"/>
    <w:semiHidden/>
    <w:rsid w:val="0094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786238059">
      <w:bodyDiv w:val="1"/>
      <w:marLeft w:val="0"/>
      <w:marRight w:val="0"/>
      <w:marTop w:val="0"/>
      <w:marBottom w:val="0"/>
      <w:divBdr>
        <w:top w:val="none" w:sz="0" w:space="0" w:color="auto"/>
        <w:left w:val="none" w:sz="0" w:space="0" w:color="auto"/>
        <w:bottom w:val="none" w:sz="0" w:space="0" w:color="auto"/>
        <w:right w:val="none" w:sz="0" w:space="0" w:color="auto"/>
      </w:divBdr>
    </w:div>
    <w:div w:id="940649827">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 w:id="21031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ot.nd.gov/forms/sfn60233.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ot.nd.gov/forms/sfn6023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mccloud@nd.gov" TargetMode="External"/><Relationship Id="rId5" Type="http://schemas.openxmlformats.org/officeDocument/2006/relationships/webSettings" Target="webSettings.xml"/><Relationship Id="rId15" Type="http://schemas.openxmlformats.org/officeDocument/2006/relationships/hyperlink" Target="https://www.dot.nd.gov/sites/www/files/documents/civil-rights/2025-Title_VI_Nondiscrimination_and_ADA_Program_Implementation-Plan.pdf" TargetMode="External"/><Relationship Id="rId23" Type="http://schemas.openxmlformats.org/officeDocument/2006/relationships/theme" Target="theme/theme1.xml"/><Relationship Id="rId10" Type="http://schemas.openxmlformats.org/officeDocument/2006/relationships/hyperlink" Target="mailto:jglasoe@nd.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taylor@nd.gov" TargetMode="External"/><Relationship Id="rId14" Type="http://schemas.openxmlformats.org/officeDocument/2006/relationships/hyperlink" Target="http://www.dot.nd.gov/forms/sfn6134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6089-D0F9-469F-8735-ADBEAADE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10270</TotalTime>
  <Pages>8</Pages>
  <Words>2488</Words>
  <Characters>14661</Characters>
  <Application>Microsoft Office Word</Application>
  <DocSecurity>0</DocSecurity>
  <Lines>357</Lines>
  <Paragraphs>158</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16991</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Taylor, Chad</cp:lastModifiedBy>
  <cp:revision>59</cp:revision>
  <cp:lastPrinted>2022-08-01T18:10:00Z</cp:lastPrinted>
  <dcterms:created xsi:type="dcterms:W3CDTF">2022-08-01T21:26:00Z</dcterms:created>
  <dcterms:modified xsi:type="dcterms:W3CDTF">2026-02-04T22:54:00Z</dcterms:modified>
</cp:coreProperties>
</file>